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41" w:rsidRDefault="00A62F41" w:rsidP="00A62F41">
      <w:pPr>
        <w:jc w:val="right"/>
        <w:rPr>
          <w:sz w:val="26"/>
          <w:szCs w:val="26"/>
        </w:rPr>
      </w:pPr>
    </w:p>
    <w:tbl>
      <w:tblPr>
        <w:tblW w:w="0" w:type="auto"/>
        <w:jc w:val="center"/>
        <w:tblLayout w:type="fixed"/>
        <w:tblLook w:val="04A0" w:firstRow="1" w:lastRow="0" w:firstColumn="1" w:lastColumn="0" w:noHBand="0" w:noVBand="1"/>
      </w:tblPr>
      <w:tblGrid>
        <w:gridCol w:w="9195"/>
      </w:tblGrid>
      <w:tr w:rsidR="00A62F41" w:rsidTr="00A62F41">
        <w:trPr>
          <w:jc w:val="center"/>
        </w:trPr>
        <w:tc>
          <w:tcPr>
            <w:tcW w:w="9195" w:type="dxa"/>
          </w:tcPr>
          <w:p w:rsidR="00A62F41" w:rsidRDefault="00A62F41" w:rsidP="00A62F41">
            <w:pPr>
              <w:tabs>
                <w:tab w:val="center" w:pos="4551"/>
                <w:tab w:val="center" w:pos="4677"/>
                <w:tab w:val="right" w:pos="9355"/>
              </w:tabs>
              <w:spacing w:line="276" w:lineRule="auto"/>
              <w:ind w:right="-130"/>
              <w:rPr>
                <w:sz w:val="26"/>
                <w:szCs w:val="26"/>
                <w:lang w:eastAsia="en-US"/>
              </w:rPr>
            </w:pPr>
            <w:r>
              <w:rPr>
                <w:sz w:val="26"/>
                <w:szCs w:val="26"/>
                <w:lang w:eastAsia="en-US"/>
              </w:rPr>
              <w:t xml:space="preserve">                                                   СОВЕТ ДЕПУТАТОВ</w:t>
            </w:r>
          </w:p>
          <w:p w:rsidR="00A62F41" w:rsidRDefault="00A62F41">
            <w:pPr>
              <w:tabs>
                <w:tab w:val="center" w:pos="4551"/>
                <w:tab w:val="center" w:pos="4677"/>
                <w:tab w:val="right" w:pos="9355"/>
              </w:tabs>
              <w:spacing w:line="276" w:lineRule="auto"/>
              <w:ind w:right="-130"/>
              <w:jc w:val="center"/>
              <w:rPr>
                <w:sz w:val="26"/>
                <w:szCs w:val="26"/>
                <w:lang w:eastAsia="en-US"/>
              </w:rPr>
            </w:pPr>
            <w:proofErr w:type="gramStart"/>
            <w:r>
              <w:rPr>
                <w:sz w:val="26"/>
                <w:szCs w:val="26"/>
                <w:lang w:eastAsia="en-US"/>
              </w:rPr>
              <w:t>СУХОРЕЧЕНСКОГО  СЕЛЬСКОГО</w:t>
            </w:r>
            <w:proofErr w:type="gramEnd"/>
            <w:r>
              <w:rPr>
                <w:sz w:val="26"/>
                <w:szCs w:val="26"/>
                <w:lang w:eastAsia="en-US"/>
              </w:rPr>
              <w:t xml:space="preserve"> ПОСЕЛЕНИЯ</w:t>
            </w:r>
          </w:p>
          <w:p w:rsidR="00A62F41" w:rsidRDefault="00A62F41">
            <w:pPr>
              <w:tabs>
                <w:tab w:val="center" w:pos="4677"/>
                <w:tab w:val="right" w:pos="9355"/>
              </w:tabs>
              <w:spacing w:line="276" w:lineRule="auto"/>
              <w:jc w:val="center"/>
              <w:rPr>
                <w:sz w:val="26"/>
                <w:szCs w:val="26"/>
                <w:lang w:eastAsia="en-US"/>
              </w:rPr>
            </w:pPr>
          </w:p>
          <w:p w:rsidR="00A62F41" w:rsidRDefault="00A62F41">
            <w:pPr>
              <w:pBdr>
                <w:bottom w:val="single" w:sz="12" w:space="1" w:color="auto"/>
              </w:pBdr>
              <w:tabs>
                <w:tab w:val="center" w:pos="4677"/>
                <w:tab w:val="right" w:pos="9355"/>
              </w:tabs>
              <w:spacing w:line="276" w:lineRule="auto"/>
              <w:jc w:val="center"/>
              <w:rPr>
                <w:sz w:val="26"/>
                <w:szCs w:val="26"/>
                <w:lang w:eastAsia="en-US"/>
              </w:rPr>
            </w:pPr>
            <w:r>
              <w:rPr>
                <w:sz w:val="26"/>
                <w:szCs w:val="26"/>
                <w:lang w:eastAsia="en-US"/>
              </w:rPr>
              <w:t>Р Е Ш Е Н И Е</w:t>
            </w:r>
          </w:p>
          <w:p w:rsidR="00A62F41" w:rsidRDefault="00A62F41">
            <w:pPr>
              <w:tabs>
                <w:tab w:val="center" w:pos="4677"/>
                <w:tab w:val="right" w:pos="9355"/>
              </w:tabs>
              <w:spacing w:line="276" w:lineRule="auto"/>
              <w:jc w:val="center"/>
              <w:rPr>
                <w:sz w:val="26"/>
                <w:szCs w:val="26"/>
                <w:lang w:eastAsia="en-US"/>
              </w:rPr>
            </w:pPr>
          </w:p>
          <w:p w:rsidR="00A62F41" w:rsidRDefault="00F46F6B">
            <w:pPr>
              <w:tabs>
                <w:tab w:val="center" w:pos="4677"/>
                <w:tab w:val="right" w:pos="9355"/>
              </w:tabs>
              <w:spacing w:line="276" w:lineRule="auto"/>
              <w:rPr>
                <w:sz w:val="26"/>
                <w:szCs w:val="26"/>
                <w:lang w:eastAsia="en-US"/>
              </w:rPr>
            </w:pPr>
            <w:r>
              <w:rPr>
                <w:sz w:val="26"/>
                <w:szCs w:val="26"/>
                <w:lang w:eastAsia="en-US"/>
              </w:rPr>
              <w:t>«</w:t>
            </w:r>
            <w:proofErr w:type="gramStart"/>
            <w:r>
              <w:rPr>
                <w:sz w:val="26"/>
                <w:szCs w:val="26"/>
                <w:lang w:eastAsia="en-US"/>
              </w:rPr>
              <w:t>21</w:t>
            </w:r>
            <w:r w:rsidR="00A62F41">
              <w:rPr>
                <w:sz w:val="26"/>
                <w:szCs w:val="26"/>
                <w:lang w:eastAsia="en-US"/>
              </w:rPr>
              <w:t xml:space="preserve">» </w:t>
            </w:r>
            <w:r>
              <w:rPr>
                <w:sz w:val="26"/>
                <w:szCs w:val="26"/>
                <w:lang w:eastAsia="en-US"/>
              </w:rPr>
              <w:t xml:space="preserve"> февраля</w:t>
            </w:r>
            <w:proofErr w:type="gramEnd"/>
            <w:r>
              <w:rPr>
                <w:sz w:val="26"/>
                <w:szCs w:val="26"/>
                <w:lang w:eastAsia="en-US"/>
              </w:rPr>
              <w:t xml:space="preserve"> </w:t>
            </w:r>
            <w:bookmarkStart w:id="0" w:name="_GoBack"/>
            <w:bookmarkEnd w:id="0"/>
            <w:r>
              <w:rPr>
                <w:sz w:val="26"/>
                <w:szCs w:val="26"/>
                <w:lang w:eastAsia="en-US"/>
              </w:rPr>
              <w:t>2022</w:t>
            </w:r>
            <w:r w:rsidR="00A62F41">
              <w:rPr>
                <w:sz w:val="26"/>
                <w:szCs w:val="26"/>
                <w:lang w:eastAsia="en-US"/>
              </w:rPr>
              <w:t xml:space="preserve"> г.                                </w:t>
            </w:r>
            <w:r>
              <w:rPr>
                <w:sz w:val="26"/>
                <w:szCs w:val="26"/>
                <w:lang w:eastAsia="en-US"/>
              </w:rPr>
              <w:t xml:space="preserve">                       </w:t>
            </w:r>
            <w:proofErr w:type="gramStart"/>
            <w:r>
              <w:rPr>
                <w:sz w:val="26"/>
                <w:szCs w:val="26"/>
                <w:lang w:eastAsia="en-US"/>
              </w:rPr>
              <w:t>№  62</w:t>
            </w:r>
            <w:proofErr w:type="gramEnd"/>
          </w:p>
          <w:p w:rsidR="00A62F41" w:rsidRDefault="00A62F41">
            <w:pPr>
              <w:tabs>
                <w:tab w:val="center" w:pos="4677"/>
                <w:tab w:val="right" w:pos="9355"/>
              </w:tabs>
              <w:spacing w:line="276" w:lineRule="auto"/>
              <w:rPr>
                <w:sz w:val="26"/>
                <w:szCs w:val="26"/>
                <w:lang w:eastAsia="en-US"/>
              </w:rPr>
            </w:pPr>
          </w:p>
        </w:tc>
      </w:tr>
    </w:tbl>
    <w:p w:rsidR="00A62F41" w:rsidRDefault="00A62F41" w:rsidP="00A62F41">
      <w:pPr>
        <w:rPr>
          <w:sz w:val="26"/>
          <w:szCs w:val="26"/>
        </w:rPr>
      </w:pPr>
      <w:r>
        <w:rPr>
          <w:sz w:val="26"/>
          <w:szCs w:val="26"/>
        </w:rPr>
        <w:t>О внесении изменений и дополнений</w:t>
      </w:r>
    </w:p>
    <w:p w:rsidR="00A62F41" w:rsidRDefault="00A62F41" w:rsidP="00A62F41">
      <w:pPr>
        <w:rPr>
          <w:sz w:val="26"/>
          <w:szCs w:val="26"/>
        </w:rPr>
      </w:pPr>
      <w:r>
        <w:rPr>
          <w:sz w:val="26"/>
          <w:szCs w:val="26"/>
        </w:rPr>
        <w:t xml:space="preserve">в Устав   </w:t>
      </w:r>
      <w:proofErr w:type="spellStart"/>
      <w:r>
        <w:rPr>
          <w:sz w:val="26"/>
          <w:szCs w:val="26"/>
        </w:rPr>
        <w:t>Сухореченского</w:t>
      </w:r>
      <w:proofErr w:type="spellEnd"/>
    </w:p>
    <w:p w:rsidR="00A62F41" w:rsidRDefault="00A62F41" w:rsidP="00A62F41">
      <w:pPr>
        <w:rPr>
          <w:sz w:val="26"/>
          <w:szCs w:val="26"/>
        </w:rPr>
      </w:pPr>
      <w:r>
        <w:rPr>
          <w:sz w:val="26"/>
          <w:szCs w:val="26"/>
        </w:rPr>
        <w:t>сельского поселения</w:t>
      </w:r>
    </w:p>
    <w:p w:rsidR="00A62F41" w:rsidRDefault="00A62F41" w:rsidP="00A62F41">
      <w:pPr>
        <w:ind w:hanging="180"/>
        <w:jc w:val="center"/>
        <w:rPr>
          <w:sz w:val="26"/>
          <w:szCs w:val="26"/>
        </w:rPr>
      </w:pPr>
    </w:p>
    <w:p w:rsidR="00A62F41" w:rsidRDefault="00A62F41" w:rsidP="00A62F41">
      <w:pPr>
        <w:ind w:hanging="180"/>
        <w:jc w:val="center"/>
        <w:rPr>
          <w:sz w:val="26"/>
          <w:szCs w:val="26"/>
        </w:rPr>
      </w:pPr>
      <w:r>
        <w:rPr>
          <w:sz w:val="26"/>
          <w:szCs w:val="26"/>
        </w:rPr>
        <w:t xml:space="preserve">Совет депутатов   </w:t>
      </w:r>
      <w:proofErr w:type="spellStart"/>
      <w:proofErr w:type="gramStart"/>
      <w:r>
        <w:rPr>
          <w:sz w:val="26"/>
          <w:szCs w:val="26"/>
        </w:rPr>
        <w:t>Сухореченского</w:t>
      </w:r>
      <w:proofErr w:type="spellEnd"/>
      <w:r>
        <w:rPr>
          <w:sz w:val="26"/>
          <w:szCs w:val="26"/>
        </w:rPr>
        <w:t xml:space="preserve">  сельского</w:t>
      </w:r>
      <w:proofErr w:type="gramEnd"/>
      <w:r>
        <w:rPr>
          <w:sz w:val="26"/>
          <w:szCs w:val="26"/>
        </w:rPr>
        <w:t xml:space="preserve"> поселения</w:t>
      </w:r>
    </w:p>
    <w:p w:rsidR="00A62F41" w:rsidRDefault="00A62F41" w:rsidP="00A62F41">
      <w:pPr>
        <w:ind w:hanging="180"/>
        <w:jc w:val="center"/>
        <w:rPr>
          <w:sz w:val="26"/>
          <w:szCs w:val="26"/>
        </w:rPr>
      </w:pPr>
    </w:p>
    <w:p w:rsidR="00A62F41" w:rsidRDefault="00A62F41" w:rsidP="00A62F41">
      <w:pPr>
        <w:ind w:hanging="180"/>
        <w:jc w:val="center"/>
        <w:rPr>
          <w:sz w:val="26"/>
          <w:szCs w:val="26"/>
        </w:rPr>
      </w:pPr>
      <w:r>
        <w:rPr>
          <w:sz w:val="26"/>
          <w:szCs w:val="26"/>
        </w:rPr>
        <w:t>РЕШАЕТ:</w:t>
      </w:r>
    </w:p>
    <w:p w:rsidR="00A62F41" w:rsidRDefault="00A62F41" w:rsidP="00A62F41">
      <w:pPr>
        <w:ind w:hanging="180"/>
        <w:jc w:val="center"/>
        <w:rPr>
          <w:sz w:val="26"/>
          <w:szCs w:val="26"/>
        </w:rPr>
      </w:pPr>
    </w:p>
    <w:p w:rsidR="00A62F41" w:rsidRDefault="00A62F41" w:rsidP="00A62F41">
      <w:pPr>
        <w:ind w:firstLine="709"/>
        <w:jc w:val="both"/>
        <w:rPr>
          <w:sz w:val="26"/>
          <w:szCs w:val="26"/>
        </w:rPr>
      </w:pPr>
      <w:r>
        <w:rPr>
          <w:sz w:val="26"/>
          <w:szCs w:val="26"/>
        </w:rPr>
        <w:t xml:space="preserve">1. Внести в Устав </w:t>
      </w:r>
      <w:proofErr w:type="spellStart"/>
      <w:r>
        <w:rPr>
          <w:sz w:val="26"/>
          <w:szCs w:val="26"/>
        </w:rPr>
        <w:t>Сухореченского</w:t>
      </w:r>
      <w:proofErr w:type="spellEnd"/>
      <w:r>
        <w:rPr>
          <w:sz w:val="26"/>
          <w:szCs w:val="26"/>
        </w:rPr>
        <w:t xml:space="preserve"> сельского поселения следующие изменения:</w:t>
      </w:r>
    </w:p>
    <w:p w:rsidR="00A62F41" w:rsidRDefault="00A62F41" w:rsidP="00A62F41">
      <w:pPr>
        <w:jc w:val="both"/>
        <w:rPr>
          <w:sz w:val="26"/>
          <w:szCs w:val="26"/>
        </w:rPr>
      </w:pPr>
    </w:p>
    <w:p w:rsidR="00A62F41" w:rsidRDefault="00A62F41" w:rsidP="00A62F41">
      <w:pPr>
        <w:ind w:firstLine="708"/>
        <w:jc w:val="both"/>
        <w:rPr>
          <w:b/>
          <w:sz w:val="26"/>
          <w:szCs w:val="26"/>
        </w:rPr>
      </w:pPr>
      <w:r>
        <w:rPr>
          <w:b/>
          <w:sz w:val="26"/>
          <w:szCs w:val="26"/>
        </w:rPr>
        <w:t>1) в пункте 1 статьи 5 подпункт 9 изложить в следующей редакции:</w:t>
      </w:r>
    </w:p>
    <w:p w:rsidR="00A62F41" w:rsidRDefault="00A62F41" w:rsidP="00A62F41">
      <w:pPr>
        <w:ind w:firstLine="708"/>
        <w:jc w:val="both"/>
        <w:rPr>
          <w:sz w:val="26"/>
          <w:szCs w:val="26"/>
        </w:rPr>
      </w:pPr>
      <w:r>
        <w:rPr>
          <w:sz w:val="26"/>
          <w:szCs w:val="26"/>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A62F41" w:rsidRDefault="00A62F41" w:rsidP="00A62F41">
      <w:pPr>
        <w:jc w:val="both"/>
        <w:rPr>
          <w:sz w:val="26"/>
          <w:szCs w:val="26"/>
        </w:rPr>
      </w:pPr>
    </w:p>
    <w:p w:rsidR="00A62F41" w:rsidRDefault="00A62F41" w:rsidP="00A62F41">
      <w:pPr>
        <w:ind w:firstLine="709"/>
        <w:jc w:val="both"/>
        <w:rPr>
          <w:b/>
          <w:sz w:val="26"/>
          <w:szCs w:val="26"/>
        </w:rPr>
      </w:pPr>
      <w:r>
        <w:rPr>
          <w:b/>
          <w:sz w:val="26"/>
          <w:szCs w:val="26"/>
        </w:rPr>
        <w:t>2) в статье 11:</w:t>
      </w:r>
    </w:p>
    <w:p w:rsidR="00A62F41" w:rsidRDefault="00A62F41" w:rsidP="00A62F41">
      <w:pPr>
        <w:autoSpaceDE w:val="0"/>
        <w:autoSpaceDN w:val="0"/>
        <w:adjustRightInd w:val="0"/>
        <w:ind w:firstLine="709"/>
        <w:jc w:val="both"/>
        <w:rPr>
          <w:sz w:val="26"/>
          <w:szCs w:val="26"/>
        </w:rPr>
      </w:pPr>
      <w:r>
        <w:rPr>
          <w:sz w:val="26"/>
          <w:szCs w:val="26"/>
        </w:rPr>
        <w:t>абзац первый пункта 7 изложить в следующей редакции:</w:t>
      </w:r>
    </w:p>
    <w:p w:rsidR="00A62F41" w:rsidRDefault="00A62F41" w:rsidP="00A62F41">
      <w:pPr>
        <w:autoSpaceDE w:val="0"/>
        <w:autoSpaceDN w:val="0"/>
        <w:adjustRightInd w:val="0"/>
        <w:ind w:firstLine="709"/>
        <w:jc w:val="both"/>
        <w:rPr>
          <w:sz w:val="26"/>
          <w:szCs w:val="26"/>
        </w:rPr>
      </w:pPr>
      <w:r>
        <w:rPr>
          <w:sz w:val="26"/>
          <w:szCs w:val="26"/>
        </w:rPr>
        <w:t xml:space="preserve">«7. Порядок организации и проведения публичных слушаний определяется решениями Совета депутатов  </w:t>
      </w:r>
      <w:proofErr w:type="spellStart"/>
      <w:r>
        <w:rPr>
          <w:sz w:val="26"/>
          <w:szCs w:val="26"/>
        </w:rPr>
        <w:t>Сухореченского</w:t>
      </w:r>
      <w:proofErr w:type="spellEnd"/>
      <w:r>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w:t>
      </w:r>
      <w:r>
        <w:rPr>
          <w:sz w:val="26"/>
          <w:szCs w:val="26"/>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A62F41" w:rsidRDefault="00A62F41" w:rsidP="00A62F41">
      <w:pPr>
        <w:autoSpaceDE w:val="0"/>
        <w:autoSpaceDN w:val="0"/>
        <w:adjustRightInd w:val="0"/>
        <w:ind w:firstLine="709"/>
        <w:jc w:val="both"/>
        <w:rPr>
          <w:sz w:val="26"/>
          <w:szCs w:val="26"/>
        </w:rPr>
      </w:pPr>
      <w:r>
        <w:rPr>
          <w:sz w:val="26"/>
          <w:szCs w:val="26"/>
        </w:rPr>
        <w:t>пункт 8 изложить в следующей редакции:</w:t>
      </w:r>
    </w:p>
    <w:p w:rsidR="00A62F41" w:rsidRDefault="00A62F41" w:rsidP="00A62F41">
      <w:pPr>
        <w:autoSpaceDE w:val="0"/>
        <w:autoSpaceDN w:val="0"/>
        <w:adjustRightInd w:val="0"/>
        <w:ind w:firstLine="709"/>
        <w:jc w:val="both"/>
        <w:rPr>
          <w:sz w:val="26"/>
          <w:szCs w:val="26"/>
        </w:rPr>
      </w:pPr>
      <w:r>
        <w:rPr>
          <w:sz w:val="26"/>
          <w:szCs w:val="26"/>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62F41" w:rsidRDefault="00A62F41" w:rsidP="00A62F41">
      <w:pPr>
        <w:autoSpaceDE w:val="0"/>
        <w:autoSpaceDN w:val="0"/>
        <w:adjustRightInd w:val="0"/>
        <w:ind w:firstLine="709"/>
        <w:jc w:val="both"/>
        <w:rPr>
          <w:sz w:val="26"/>
          <w:szCs w:val="26"/>
        </w:rPr>
      </w:pPr>
    </w:p>
    <w:p w:rsidR="00A62F41" w:rsidRDefault="00A62F41" w:rsidP="00A62F41">
      <w:pPr>
        <w:ind w:firstLine="708"/>
        <w:jc w:val="both"/>
        <w:rPr>
          <w:b/>
          <w:sz w:val="26"/>
          <w:szCs w:val="26"/>
        </w:rPr>
      </w:pPr>
      <w:r>
        <w:rPr>
          <w:b/>
          <w:sz w:val="26"/>
          <w:szCs w:val="26"/>
        </w:rPr>
        <w:t>3) пункт 7 статьи 27 изложить в следующей редакции:</w:t>
      </w:r>
    </w:p>
    <w:p w:rsidR="00A62F41" w:rsidRDefault="00A62F41" w:rsidP="00A62F41">
      <w:pPr>
        <w:ind w:firstLine="708"/>
        <w:jc w:val="both"/>
        <w:rPr>
          <w:sz w:val="26"/>
          <w:szCs w:val="26"/>
        </w:rPr>
      </w:pPr>
      <w:r>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2F41" w:rsidRDefault="00A62F41" w:rsidP="00A62F41">
      <w:pPr>
        <w:jc w:val="both"/>
        <w:rPr>
          <w:sz w:val="26"/>
          <w:szCs w:val="26"/>
        </w:rPr>
      </w:pPr>
    </w:p>
    <w:p w:rsidR="00A62F41" w:rsidRDefault="00A62F41" w:rsidP="00A62F41">
      <w:pPr>
        <w:ind w:firstLine="708"/>
        <w:jc w:val="both"/>
        <w:rPr>
          <w:b/>
          <w:sz w:val="26"/>
          <w:szCs w:val="26"/>
        </w:rPr>
      </w:pPr>
      <w:r>
        <w:rPr>
          <w:b/>
          <w:sz w:val="26"/>
          <w:szCs w:val="26"/>
        </w:rPr>
        <w:t>4) в пункте 1 статьи 31 подпункт 8 изложить в следующей редакции:</w:t>
      </w:r>
    </w:p>
    <w:p w:rsidR="00A62F41" w:rsidRDefault="00A62F41" w:rsidP="00A62F41">
      <w:pPr>
        <w:ind w:firstLine="708"/>
        <w:jc w:val="both"/>
        <w:rPr>
          <w:sz w:val="26"/>
          <w:szCs w:val="26"/>
        </w:rPr>
      </w:pPr>
      <w:r>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2F41" w:rsidRDefault="00A62F41" w:rsidP="00A62F41">
      <w:pPr>
        <w:ind w:firstLine="708"/>
        <w:jc w:val="both"/>
        <w:rPr>
          <w:sz w:val="26"/>
          <w:szCs w:val="26"/>
        </w:rPr>
      </w:pPr>
    </w:p>
    <w:p w:rsidR="00A62F41" w:rsidRDefault="00A62F41" w:rsidP="00A62F41">
      <w:pPr>
        <w:autoSpaceDE w:val="0"/>
        <w:autoSpaceDN w:val="0"/>
        <w:adjustRightInd w:val="0"/>
        <w:ind w:firstLine="567"/>
        <w:jc w:val="both"/>
        <w:rPr>
          <w:b/>
          <w:sz w:val="26"/>
          <w:szCs w:val="26"/>
        </w:rPr>
      </w:pPr>
      <w:r>
        <w:rPr>
          <w:b/>
          <w:sz w:val="26"/>
          <w:szCs w:val="26"/>
        </w:rPr>
        <w:t>5)  статью 32 дополнить пунктами 9 и 10 следующего содержания:</w:t>
      </w:r>
    </w:p>
    <w:p w:rsidR="00A62F41" w:rsidRDefault="00A62F41" w:rsidP="00A62F41">
      <w:pPr>
        <w:pStyle w:val="s1"/>
        <w:shd w:val="clear" w:color="auto" w:fill="FFFFFF"/>
        <w:spacing w:before="0" w:beforeAutospacing="0" w:after="0" w:afterAutospacing="0"/>
        <w:ind w:firstLine="567"/>
        <w:jc w:val="both"/>
        <w:rPr>
          <w:sz w:val="26"/>
          <w:szCs w:val="26"/>
        </w:rPr>
      </w:pPr>
      <w:r>
        <w:rPr>
          <w:sz w:val="26"/>
          <w:szCs w:val="26"/>
        </w:rPr>
        <w:t xml:space="preserve">«9. В соответствии с законом </w:t>
      </w:r>
      <w:r>
        <w:rPr>
          <w:sz w:val="26"/>
          <w:szCs w:val="26"/>
          <w:shd w:val="clear" w:color="auto" w:fill="FFFFFF"/>
        </w:rPr>
        <w:t>Челябинской области от 27.03.2008 года                 №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6"/>
          <w:szCs w:val="26"/>
        </w:rPr>
        <w:t xml:space="preserve"> главе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w:t>
      </w:r>
      <w:r>
        <w:rPr>
          <w:sz w:val="26"/>
          <w:szCs w:val="26"/>
        </w:rPr>
        <w:lastRenderedPageBreak/>
        <w:t>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 </w:t>
      </w:r>
      <w:hyperlink r:id="rId4" w:anchor="/document/186367/entry/360621" w:history="1">
        <w:r>
          <w:rPr>
            <w:rStyle w:val="a3"/>
            <w:sz w:val="26"/>
            <w:szCs w:val="26"/>
          </w:rPr>
          <w:t>пунктами 2.1</w:t>
        </w:r>
      </w:hyperlink>
      <w:r>
        <w:rPr>
          <w:sz w:val="26"/>
          <w:szCs w:val="26"/>
        </w:rPr>
        <w:t>, </w:t>
      </w:r>
      <w:hyperlink r:id="rId5" w:anchor="/document/186367/entry/360603" w:history="1">
        <w:r>
          <w:rPr>
            <w:rStyle w:val="a3"/>
            <w:sz w:val="26"/>
            <w:szCs w:val="26"/>
          </w:rPr>
          <w:t>3</w:t>
        </w:r>
      </w:hyperlink>
      <w:r>
        <w:rPr>
          <w:sz w:val="26"/>
          <w:szCs w:val="26"/>
        </w:rPr>
        <w:t>, </w:t>
      </w:r>
      <w:hyperlink r:id="rId6" w:anchor="/document/186367/entry/360606" w:history="1">
        <w:r>
          <w:rPr>
            <w:rStyle w:val="a3"/>
            <w:sz w:val="26"/>
            <w:szCs w:val="26"/>
          </w:rPr>
          <w:t>6 - 9 части 6</w:t>
        </w:r>
      </w:hyperlink>
      <w:r>
        <w:rPr>
          <w:sz w:val="26"/>
          <w:szCs w:val="26"/>
        </w:rPr>
        <w:t>, </w:t>
      </w:r>
      <w:hyperlink r:id="rId7" w:anchor="/document/186367/entry/36061" w:history="1">
        <w:r>
          <w:rPr>
            <w:rStyle w:val="a3"/>
            <w:sz w:val="26"/>
            <w:szCs w:val="26"/>
          </w:rPr>
          <w:t>частью 6.1 статьи 36</w:t>
        </w:r>
      </w:hyperlink>
      <w:r>
        <w:rPr>
          <w:sz w:val="26"/>
          <w:szCs w:val="26"/>
        </w:rPr>
        <w:t>, </w:t>
      </w:r>
      <w:hyperlink r:id="rId8" w:anchor="/document/186367/entry/4071" w:history="1">
        <w:r>
          <w:rPr>
            <w:rStyle w:val="a3"/>
            <w:sz w:val="26"/>
            <w:szCs w:val="26"/>
          </w:rPr>
          <w:t>частью 7.1</w:t>
        </w:r>
      </w:hyperlink>
      <w:r>
        <w:rPr>
          <w:sz w:val="26"/>
          <w:szCs w:val="26"/>
        </w:rPr>
        <w:t>, </w:t>
      </w:r>
      <w:hyperlink r:id="rId9" w:anchor="/document/186367/entry/401005" w:history="1">
        <w:r>
          <w:rPr>
            <w:rStyle w:val="a3"/>
            <w:sz w:val="26"/>
            <w:szCs w:val="26"/>
          </w:rPr>
          <w:t>пунктами 5 - 8 части 10</w:t>
        </w:r>
      </w:hyperlink>
      <w:r>
        <w:rPr>
          <w:sz w:val="26"/>
          <w:szCs w:val="26"/>
        </w:rPr>
        <w:t>, </w:t>
      </w:r>
      <w:hyperlink r:id="rId10" w:anchor="/document/186367/entry/40101" w:history="1">
        <w:r>
          <w:rPr>
            <w:rStyle w:val="a3"/>
            <w:sz w:val="26"/>
            <w:szCs w:val="26"/>
          </w:rPr>
          <w:t>частью 10.1 статьи 40</w:t>
        </w:r>
      </w:hyperlink>
      <w:r>
        <w:rPr>
          <w:sz w:val="26"/>
          <w:szCs w:val="26"/>
        </w:rPr>
        <w:t> Федерального закона от 06.10.2003 года № 131-ФЗ «Об общих принципах организации местного самоуправления в Российской Федерации».</w:t>
      </w:r>
      <w:bookmarkStart w:id="1" w:name="sub_1016"/>
    </w:p>
    <w:p w:rsidR="00A62F41" w:rsidRDefault="00A62F41" w:rsidP="00A62F41">
      <w:pPr>
        <w:pStyle w:val="s1"/>
        <w:shd w:val="clear" w:color="auto" w:fill="FFFFFF"/>
        <w:spacing w:before="0" w:beforeAutospacing="0" w:after="0" w:afterAutospacing="0"/>
        <w:ind w:firstLine="567"/>
        <w:jc w:val="both"/>
        <w:rPr>
          <w:sz w:val="26"/>
          <w:szCs w:val="26"/>
        </w:rPr>
      </w:pPr>
      <w:r>
        <w:rPr>
          <w:sz w:val="26"/>
          <w:szCs w:val="26"/>
        </w:rPr>
        <w:t xml:space="preserve">10. </w:t>
      </w:r>
      <w:bookmarkEnd w:id="1"/>
      <w:r>
        <w:rPr>
          <w:sz w:val="26"/>
          <w:szCs w:val="26"/>
        </w:rPr>
        <w:t>Условия, порядок назначения и выплаты, а также размер ежемесячной доплаты к страховой пенсии устанавливаются решением Совета депутатов.»;</w:t>
      </w:r>
    </w:p>
    <w:p w:rsidR="00A62F41" w:rsidRDefault="00A62F41" w:rsidP="00A62F41">
      <w:pPr>
        <w:ind w:firstLine="708"/>
        <w:jc w:val="both"/>
        <w:rPr>
          <w:sz w:val="26"/>
          <w:szCs w:val="26"/>
        </w:rPr>
      </w:pPr>
    </w:p>
    <w:p w:rsidR="00A62F41" w:rsidRDefault="00A62F41" w:rsidP="00A62F41">
      <w:pPr>
        <w:ind w:firstLine="708"/>
        <w:jc w:val="both"/>
        <w:rPr>
          <w:b/>
          <w:sz w:val="26"/>
          <w:szCs w:val="26"/>
        </w:rPr>
      </w:pPr>
      <w:r>
        <w:rPr>
          <w:b/>
          <w:sz w:val="26"/>
          <w:szCs w:val="26"/>
        </w:rPr>
        <w:t>6) в пункте 1 статьи 34 подпункт 9 изложить в следующей редакции:</w:t>
      </w:r>
    </w:p>
    <w:p w:rsidR="00A62F41" w:rsidRDefault="00A62F41" w:rsidP="00A62F41">
      <w:pPr>
        <w:ind w:firstLine="708"/>
        <w:jc w:val="both"/>
        <w:rPr>
          <w:sz w:val="26"/>
          <w:szCs w:val="26"/>
        </w:rPr>
      </w:pPr>
      <w:r>
        <w:rPr>
          <w:sz w:val="26"/>
          <w:szCs w:val="26"/>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A62F41" w:rsidRDefault="00A62F41" w:rsidP="00A62F41">
      <w:pPr>
        <w:jc w:val="both"/>
        <w:rPr>
          <w:sz w:val="26"/>
          <w:szCs w:val="26"/>
        </w:rPr>
      </w:pPr>
    </w:p>
    <w:p w:rsidR="00A62F41" w:rsidRDefault="00A62F41" w:rsidP="00A62F41">
      <w:pPr>
        <w:ind w:firstLine="708"/>
        <w:jc w:val="both"/>
        <w:rPr>
          <w:sz w:val="26"/>
          <w:szCs w:val="26"/>
        </w:rPr>
      </w:pPr>
      <w:r>
        <w:rPr>
          <w:sz w:val="26"/>
          <w:szCs w:val="26"/>
        </w:rPr>
        <w:t>2. Настоящее решение подлежит официальному опубликованию в газете «</w:t>
      </w:r>
      <w:proofErr w:type="spellStart"/>
      <w:proofErr w:type="gramStart"/>
      <w:r>
        <w:rPr>
          <w:sz w:val="26"/>
          <w:szCs w:val="26"/>
        </w:rPr>
        <w:t>Карталинская</w:t>
      </w:r>
      <w:proofErr w:type="spellEnd"/>
      <w:r>
        <w:rPr>
          <w:sz w:val="26"/>
          <w:szCs w:val="26"/>
        </w:rPr>
        <w:t xml:space="preserve">  новь</w:t>
      </w:r>
      <w:proofErr w:type="gramEnd"/>
      <w:r>
        <w:rPr>
          <w:sz w:val="26"/>
          <w:szCs w:val="26"/>
        </w:rPr>
        <w:t>»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62F41" w:rsidRDefault="00A62F41" w:rsidP="00A62F41">
      <w:pPr>
        <w:jc w:val="both"/>
        <w:rPr>
          <w:sz w:val="26"/>
          <w:szCs w:val="26"/>
        </w:rPr>
      </w:pPr>
    </w:p>
    <w:p w:rsidR="00A62F41" w:rsidRDefault="00A62F41" w:rsidP="00A62F41">
      <w:pPr>
        <w:ind w:firstLine="708"/>
        <w:jc w:val="both"/>
        <w:rPr>
          <w:sz w:val="26"/>
          <w:szCs w:val="26"/>
        </w:rPr>
      </w:pPr>
      <w:r>
        <w:rPr>
          <w:sz w:val="26"/>
          <w:szCs w:val="26"/>
        </w:rPr>
        <w:t>3. Настоящее решение вступает в силу после его официального опубликования в соответствии с действующим законодательством.</w:t>
      </w:r>
    </w:p>
    <w:p w:rsidR="00A62F41" w:rsidRDefault="00A62F41" w:rsidP="00A62F41">
      <w:pPr>
        <w:jc w:val="both"/>
        <w:rPr>
          <w:sz w:val="26"/>
          <w:szCs w:val="26"/>
        </w:rPr>
      </w:pPr>
    </w:p>
    <w:p w:rsidR="00A62F41" w:rsidRDefault="00A62F41" w:rsidP="00A62F41">
      <w:pPr>
        <w:jc w:val="both"/>
        <w:rPr>
          <w:sz w:val="26"/>
          <w:szCs w:val="26"/>
        </w:rPr>
      </w:pPr>
    </w:p>
    <w:p w:rsidR="00A62F41" w:rsidRDefault="00A62F41" w:rsidP="00A62F41">
      <w:pPr>
        <w:jc w:val="both"/>
        <w:rPr>
          <w:sz w:val="26"/>
          <w:szCs w:val="26"/>
        </w:rPr>
      </w:pPr>
    </w:p>
    <w:p w:rsidR="00A62F41" w:rsidRDefault="00A62F41" w:rsidP="00A62F41">
      <w:pPr>
        <w:jc w:val="both"/>
        <w:rPr>
          <w:sz w:val="26"/>
          <w:szCs w:val="26"/>
        </w:rPr>
      </w:pPr>
      <w:r>
        <w:rPr>
          <w:sz w:val="26"/>
          <w:szCs w:val="26"/>
        </w:rPr>
        <w:t xml:space="preserve">Председатель Совета депутатов </w:t>
      </w:r>
    </w:p>
    <w:p w:rsidR="00A62F41" w:rsidRDefault="00A62F41" w:rsidP="00A62F41">
      <w:pPr>
        <w:jc w:val="both"/>
        <w:rPr>
          <w:sz w:val="26"/>
          <w:szCs w:val="26"/>
        </w:rPr>
      </w:pPr>
      <w:proofErr w:type="spellStart"/>
      <w:r>
        <w:rPr>
          <w:sz w:val="26"/>
          <w:szCs w:val="26"/>
        </w:rPr>
        <w:t>Сухореченского</w:t>
      </w:r>
      <w:proofErr w:type="spellEnd"/>
      <w:r>
        <w:rPr>
          <w:sz w:val="26"/>
          <w:szCs w:val="26"/>
        </w:rPr>
        <w:t xml:space="preserve"> сельского поселения                                              Л.А. </w:t>
      </w:r>
      <w:proofErr w:type="spellStart"/>
      <w:r>
        <w:rPr>
          <w:sz w:val="26"/>
          <w:szCs w:val="26"/>
        </w:rPr>
        <w:t>Ценева</w:t>
      </w:r>
      <w:proofErr w:type="spellEnd"/>
    </w:p>
    <w:p w:rsidR="00A62F41" w:rsidRDefault="00A62F41" w:rsidP="00A62F41">
      <w:pPr>
        <w:jc w:val="both"/>
        <w:rPr>
          <w:sz w:val="26"/>
          <w:szCs w:val="26"/>
        </w:rPr>
      </w:pPr>
    </w:p>
    <w:p w:rsidR="00A62F41" w:rsidRDefault="00A62F41" w:rsidP="00A62F41">
      <w:pPr>
        <w:jc w:val="both"/>
        <w:rPr>
          <w:sz w:val="26"/>
          <w:szCs w:val="26"/>
        </w:rPr>
      </w:pPr>
    </w:p>
    <w:p w:rsidR="00A62F41" w:rsidRDefault="00A62F41" w:rsidP="00A62F41">
      <w:pPr>
        <w:jc w:val="both"/>
        <w:rPr>
          <w:sz w:val="26"/>
          <w:szCs w:val="26"/>
        </w:rPr>
      </w:pPr>
      <w:proofErr w:type="gramStart"/>
      <w:r>
        <w:rPr>
          <w:sz w:val="26"/>
          <w:szCs w:val="26"/>
        </w:rPr>
        <w:t xml:space="preserve">Глава  </w:t>
      </w:r>
      <w:proofErr w:type="spellStart"/>
      <w:r>
        <w:rPr>
          <w:sz w:val="26"/>
          <w:szCs w:val="26"/>
        </w:rPr>
        <w:t>Сухореченского</w:t>
      </w:r>
      <w:proofErr w:type="spellEnd"/>
      <w:proofErr w:type="gramEnd"/>
    </w:p>
    <w:p w:rsidR="00A62F41" w:rsidRDefault="00A62F41" w:rsidP="00A62F41">
      <w:pPr>
        <w:jc w:val="both"/>
        <w:rPr>
          <w:sz w:val="26"/>
          <w:szCs w:val="26"/>
        </w:rPr>
      </w:pPr>
      <w:r>
        <w:rPr>
          <w:sz w:val="26"/>
          <w:szCs w:val="26"/>
        </w:rPr>
        <w:t>сельского поселения                                                                           В.В. Сухов</w:t>
      </w:r>
    </w:p>
    <w:p w:rsidR="00A62F41" w:rsidRDefault="00A62F41" w:rsidP="00A62F41">
      <w:pPr>
        <w:ind w:firstLine="720"/>
        <w:jc w:val="both"/>
        <w:rPr>
          <w:sz w:val="26"/>
          <w:szCs w:val="26"/>
        </w:rPr>
      </w:pPr>
    </w:p>
    <w:p w:rsidR="00A62F41" w:rsidRDefault="00A62F41" w:rsidP="00A62F41">
      <w:pPr>
        <w:jc w:val="right"/>
        <w:rPr>
          <w:sz w:val="26"/>
          <w:szCs w:val="26"/>
        </w:rPr>
      </w:pPr>
    </w:p>
    <w:p w:rsidR="00A62F41" w:rsidRDefault="00A62F41" w:rsidP="00A62F41">
      <w:pPr>
        <w:jc w:val="right"/>
        <w:rPr>
          <w:sz w:val="26"/>
          <w:szCs w:val="26"/>
        </w:rPr>
      </w:pPr>
    </w:p>
    <w:p w:rsidR="00A62F41" w:rsidRDefault="00A62F41" w:rsidP="00A62F41">
      <w:pPr>
        <w:jc w:val="right"/>
        <w:rPr>
          <w:sz w:val="26"/>
          <w:szCs w:val="26"/>
        </w:rPr>
      </w:pPr>
    </w:p>
    <w:p w:rsidR="00A62F41" w:rsidRDefault="00A62F41" w:rsidP="00A62F41">
      <w:pPr>
        <w:jc w:val="right"/>
        <w:rPr>
          <w:sz w:val="26"/>
          <w:szCs w:val="26"/>
        </w:rPr>
      </w:pPr>
    </w:p>
    <w:p w:rsidR="00A62F41" w:rsidRDefault="00A62F41" w:rsidP="00A62F41"/>
    <w:p w:rsidR="00B04105" w:rsidRPr="00A62F41" w:rsidRDefault="00B04105"/>
    <w:sectPr w:rsidR="00B04105" w:rsidRPr="00A62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92"/>
    <w:rsid w:val="00A25792"/>
    <w:rsid w:val="00A62F41"/>
    <w:rsid w:val="00B04105"/>
    <w:rsid w:val="00F4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A348"/>
  <w15:chartTrackingRefBased/>
  <w15:docId w15:val="{EC5F81DD-DFC3-45E2-B745-D7522615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2F41"/>
    <w:rPr>
      <w:color w:val="A75E2E"/>
      <w:u w:val="single"/>
    </w:rPr>
  </w:style>
  <w:style w:type="paragraph" w:customStyle="1" w:styleId="s1">
    <w:name w:val="s_1"/>
    <w:basedOn w:val="a"/>
    <w:rsid w:val="00A62F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6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3" Type="http://schemas.openxmlformats.org/officeDocument/2006/relationships/webSettings" Target="webSettings.xml"/><Relationship Id="rId7" Type="http://schemas.openxmlformats.org/officeDocument/2006/relationships/hyperlink" Target="https://mobileonline.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fontTable" Target="fontTable.xml"/><Relationship Id="rId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4" Type="http://schemas.openxmlformats.org/officeDocument/2006/relationships/hyperlink" Target="https://mobileonline.garant.ru/" TargetMode="Externa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2022-03-01T04:17:00Z</dcterms:created>
  <dcterms:modified xsi:type="dcterms:W3CDTF">2022-03-01T04:22:00Z</dcterms:modified>
</cp:coreProperties>
</file>