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A0" w:rsidRPr="00747AA0" w:rsidRDefault="00747AA0" w:rsidP="00747A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 КАКИХ ИЗМЕНЕНИЯХ ЗАКОНОДАТЕЛЬСТВА НУЖНО ЗНАТЬ ГРАЖДАНАМ В III КВАРТАЛЕ 2024 ГОДА</w:t>
      </w:r>
    </w:p>
    <w:p w:rsid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С июля вырастут госпошлины за выдачу ряда документов. Банки станут по новому порядку рассматривать обращения граждан. В августе уточнят правила назначения детских пособий. Сентябрьские изменения коснутся тех, кто ездит по платным дорогам, продает ипотечное жилье. </w:t>
      </w:r>
    </w:p>
    <w:p w:rsidR="00747AA0" w:rsidRPr="00747AA0" w:rsidRDefault="00747AA0" w:rsidP="00747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AA0">
        <w:rPr>
          <w:rFonts w:ascii="Times New Roman" w:eastAsia="Times New Roman" w:hAnsi="Times New Roman" w:cs="Times New Roman"/>
          <w:sz w:val="28"/>
          <w:szCs w:val="28"/>
        </w:rPr>
        <w:br/>
      </w: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С 1 июля 2024 года:</w:t>
      </w:r>
    </w:p>
    <w:p w:rsidR="00747AA0" w:rsidRPr="00747AA0" w:rsidRDefault="00747AA0" w:rsidP="00747A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Госпошлины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Вырастут госпошлины за выдачу загранпаспорта нового поколения. Чтобы такой документ предоставили ребенку до 14 лет, придется заплатить </w:t>
      </w:r>
      <w:hyperlink r:id="rId6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3000 руб.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(а не 2500 руб., как сейчас). Для остальных граждан пошлина составит </w:t>
      </w:r>
      <w:hyperlink r:id="rId7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6000 руб.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(вместо 5000 руб.).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Также увеличатся пошлины за выдачу ряда документов для иностранцев. Например, за разрешение на работу заплатят </w:t>
      </w:r>
      <w:hyperlink r:id="rId8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4200 руб.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 xml:space="preserve">, а не 3500 руб. 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Документ: </w:t>
      </w:r>
      <w:hyperlink r:id="rId9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27.11.2023 N 539-ФЗ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Рассмотрение обращений граждан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Заработает порядок, по которому, в частности, кредитная организация должна рассматривать обращение. С даты его регистрации у нее по общему правилу будет </w:t>
      </w:r>
      <w:hyperlink r:id="rId10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15 рабочих дней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на ответ. Если нужно запросить дополнительные материалы и документы, </w:t>
      </w:r>
      <w:hyperlink r:id="rId11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могут продлить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срок не более чем на 10 рабочих дней.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Хранить обращения, а также копии ответов и уведомлений организации станут в течение 3 лет с даты регистрации обращения. Есть </w:t>
      </w:r>
      <w:hyperlink r:id="rId12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случаев, когда ответ по существу могут не дать. Например, если не указан адрес, куда его направить, или текст обращения не позволяет определить его суть.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Документ: </w:t>
      </w:r>
      <w:hyperlink r:id="rId13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04.08.2023 N 442-ФЗ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Освобождение от комиссии при оплате услуг ЖКХ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Определили 5 категорий граждан, с которых </w:t>
      </w:r>
      <w:hyperlink r:id="rId14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 станут взимать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комиссию при перечислении средств за жилье и коммунальные услуги, а также пени за несвоевременные или неполные платежи. Среди прочих в </w:t>
      </w:r>
      <w:hyperlink r:id="rId15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список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вошли граждане старше 18 лет из многодетных семей, пенсионеры, инвалиды.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Документы: </w:t>
      </w:r>
      <w:hyperlink r:id="rId16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19.12.2023 N 602-ФЗ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17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Распоряжение Правительства РФ от 27.04.2024 N 1059-р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Ограничения на кредитование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Начнут применять новые значения </w:t>
      </w:r>
      <w:hyperlink r:id="rId18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лимитов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по необеспеченным потребкредитам. Мера ограничивает кредитование заемщиков с высокой долговой нагрузкой (более 80%). Подробнее в нашей </w:t>
      </w:r>
      <w:hyperlink r:id="rId19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новости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ЦБ РФ также решил повысить </w:t>
      </w:r>
      <w:hyperlink r:id="rId20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надбавки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к коэффициентам риска по необеспеченным потребкредитам и установить </w:t>
      </w:r>
      <w:hyperlink r:id="rId21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надбавки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по автокредитам.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Документы: </w:t>
      </w:r>
      <w:hyperlink r:id="rId22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Решение Совета директоров Банка России от 24.05.2024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23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Решение Совета директоров Банка России от 26.04.2024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24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Информационное сообщение Банка России от 26.04.2024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С 5 августа</w:t>
      </w:r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Пособия в связи с рождением и воспитанием ребенка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Введут порядок назначения пособия по месту пребывания или фактического проживания, если заявление подали не в том регионе, где раньше получали выплаты.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Сначала орган </w:t>
      </w:r>
      <w:hyperlink r:id="rId25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сопоставит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этот субъект РФ с другими, в которых находится налоговый агент заявителя, назначена пенсия, пособие по безработице и др. Если совпадений не найдут, заявителю придется представить один из </w:t>
      </w:r>
      <w:hyperlink r:id="rId26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документов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, подтверждающих проживание по адресу из заявления. Это может быть, например, договор найма жилья, справка из детского сада или школы. Если такой документ не подать, в пособии </w:t>
      </w:r>
      <w:hyperlink r:id="rId27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откажут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Документ: </w:t>
      </w:r>
      <w:hyperlink r:id="rId28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 Правительства РФ от 02.02.2024 N 107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С 1 сентября</w:t>
      </w:r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Платные дороги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Операторов платных дорог </w:t>
      </w:r>
      <w:hyperlink r:id="rId29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обяжут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через Госуслуги информировать владельцев ТС о долгах по оплате проезда. Также они должны будут обеспечивать возможность погасить задолженность через этот портал.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Уточнят, что по КоАП РФ </w:t>
      </w:r>
      <w:hyperlink r:id="rId30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штрафуют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за неоплату проезда только по дорогам федерального значения.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Если нарушение совершено на иных дорогах, например региональных или межмуниципальных, ответственность наступит по законам субъектов РФ. Уплатить такие штрафы можно будет с </w:t>
      </w:r>
      <w:hyperlink r:id="rId31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50-процентной скидкой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Документы: </w:t>
      </w:r>
      <w:hyperlink r:id="rId32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24.07.2023 N 374-ФЗ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33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31.07.2023 N 405-ФЗ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Доступный интернет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Абонентам-гражданам станут на </w:t>
      </w:r>
      <w:hyperlink r:id="rId34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7 суток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предоставлять бесплатный доступ к сайтам из </w:t>
      </w:r>
      <w:hyperlink r:id="rId35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перечня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отечественных социально значимых ресурсов. Сейчас его должны давать на </w:t>
      </w:r>
      <w:hyperlink r:id="rId36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24 часа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. В список входят </w:t>
      </w:r>
      <w:hyperlink r:id="rId37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Госуслуги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8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ВКонтакте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Документ: </w:t>
      </w:r>
      <w:hyperlink r:id="rId39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 Правительства РФ от 30.09.2023 N 1617</w:t>
        </w:r>
      </w:hyperlink>
    </w:p>
    <w:p w:rsidR="00747AA0" w:rsidRPr="00747AA0" w:rsidRDefault="00747AA0" w:rsidP="00747A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b/>
          <w:sz w:val="28"/>
          <w:szCs w:val="28"/>
        </w:rPr>
        <w:t>Сведения о пассажирах</w:t>
      </w:r>
    </w:p>
    <w:p w:rsidR="00747AA0" w:rsidRP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В базы персональных данных станут передавать больше информации о пассажирах при перевозках </w:t>
      </w:r>
      <w:hyperlink r:id="rId40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воздушным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1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автомобильным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2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железнодорожным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3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морским и внутренним водным</w:t>
        </w:r>
      </w:hyperlink>
      <w:r w:rsidRPr="00747AA0">
        <w:rPr>
          <w:rFonts w:ascii="Times New Roman" w:eastAsia="Times New Roman" w:hAnsi="Times New Roman" w:cs="Times New Roman"/>
          <w:sz w:val="28"/>
          <w:szCs w:val="28"/>
        </w:rPr>
        <w:t> транспортом. Среди прочего сообщат номер телефона и адрес электронной почты, указанные при оформлении билета, IP-адрес, сведения об электронном средстве платежа.</w:t>
      </w:r>
    </w:p>
    <w:p w:rsid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A0">
        <w:rPr>
          <w:rFonts w:ascii="Times New Roman" w:eastAsia="Times New Roman" w:hAnsi="Times New Roman" w:cs="Times New Roman"/>
          <w:sz w:val="28"/>
          <w:szCs w:val="28"/>
        </w:rPr>
        <w:t>Документ: </w:t>
      </w:r>
      <w:hyperlink r:id="rId44" w:history="1">
        <w:r w:rsidRPr="00747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Минтранса России от 02.05.2024 N 162</w:t>
        </w:r>
      </w:hyperlink>
    </w:p>
    <w:p w:rsidR="00747AA0" w:rsidRDefault="00747AA0" w:rsidP="0074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AA0" w:rsidRPr="00747AA0" w:rsidRDefault="00747AA0" w:rsidP="00747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городского прокурора                                                    В.Д.Ахметова</w:t>
      </w:r>
    </w:p>
    <w:p w:rsidR="009B1269" w:rsidRPr="00747AA0" w:rsidRDefault="009B1269" w:rsidP="00747AA0">
      <w:pPr>
        <w:jc w:val="both"/>
      </w:pPr>
    </w:p>
    <w:sectPr w:rsidR="009B1269" w:rsidRPr="0074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69" w:rsidRDefault="009B1269" w:rsidP="00747AA0">
      <w:pPr>
        <w:spacing w:after="0" w:line="240" w:lineRule="auto"/>
      </w:pPr>
      <w:r>
        <w:separator/>
      </w:r>
    </w:p>
  </w:endnote>
  <w:endnote w:type="continuationSeparator" w:id="1">
    <w:p w:rsidR="009B1269" w:rsidRDefault="009B1269" w:rsidP="007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69" w:rsidRDefault="009B1269" w:rsidP="00747AA0">
      <w:pPr>
        <w:spacing w:after="0" w:line="240" w:lineRule="auto"/>
      </w:pPr>
      <w:r>
        <w:separator/>
      </w:r>
    </w:p>
  </w:footnote>
  <w:footnote w:type="continuationSeparator" w:id="1">
    <w:p w:rsidR="009B1269" w:rsidRDefault="009B1269" w:rsidP="00747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AA0"/>
    <w:rsid w:val="00747AA0"/>
    <w:rsid w:val="009B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7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AA0"/>
  </w:style>
  <w:style w:type="paragraph" w:styleId="a5">
    <w:name w:val="footer"/>
    <w:basedOn w:val="a"/>
    <w:link w:val="a6"/>
    <w:uiPriority w:val="99"/>
    <w:semiHidden/>
    <w:unhideWhenUsed/>
    <w:rsid w:val="0074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AA0"/>
  </w:style>
  <w:style w:type="character" w:customStyle="1" w:styleId="10">
    <w:name w:val="Заголовок 1 Знак"/>
    <w:basedOn w:val="a0"/>
    <w:link w:val="1"/>
    <w:uiPriority w:val="9"/>
    <w:rsid w:val="00747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7A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7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7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47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62886;dst=100373" TargetMode="External"/><Relationship Id="rId13" Type="http://schemas.openxmlformats.org/officeDocument/2006/relationships/hyperlink" Target="consultantplus://offline/main?base=LAW;n=453908;dst=100024" TargetMode="External"/><Relationship Id="rId18" Type="http://schemas.openxmlformats.org/officeDocument/2006/relationships/hyperlink" Target="consultantplus://offline/main?base=LAW;n=477010;dst=100061" TargetMode="External"/><Relationship Id="rId26" Type="http://schemas.openxmlformats.org/officeDocument/2006/relationships/hyperlink" Target="consultantplus://offline/main?base=LAW;n=468890;dst=108" TargetMode="External"/><Relationship Id="rId39" Type="http://schemas.openxmlformats.org/officeDocument/2006/relationships/hyperlink" Target="consultantplus://offline/main?base=LAW;n=458638;dst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475437;dst=100008" TargetMode="External"/><Relationship Id="rId34" Type="http://schemas.openxmlformats.org/officeDocument/2006/relationships/hyperlink" Target="consultantplus://offline/main?base=LAW;n=458638;dst=100010" TargetMode="External"/><Relationship Id="rId42" Type="http://schemas.openxmlformats.org/officeDocument/2006/relationships/hyperlink" Target="consultantplus://offline/main?base=LAW;n=477721;dst=100229" TargetMode="External"/><Relationship Id="rId7" Type="http://schemas.openxmlformats.org/officeDocument/2006/relationships/hyperlink" Target="consultantplus://offline/main?base=LAW;n=462886;dst=100360" TargetMode="External"/><Relationship Id="rId12" Type="http://schemas.openxmlformats.org/officeDocument/2006/relationships/hyperlink" Target="consultantplus://offline/main?base=LAW;n=453908;dst=100038" TargetMode="External"/><Relationship Id="rId17" Type="http://schemas.openxmlformats.org/officeDocument/2006/relationships/hyperlink" Target="consultantplus://offline/main?base=LAW;n=475583;dst=0" TargetMode="External"/><Relationship Id="rId25" Type="http://schemas.openxmlformats.org/officeDocument/2006/relationships/hyperlink" Target="consultantplus://offline/main?base=LAW;n=468890;dst=97" TargetMode="External"/><Relationship Id="rId33" Type="http://schemas.openxmlformats.org/officeDocument/2006/relationships/hyperlink" Target="consultantplus://offline/main?base=LAW;n=453258;dst=0" TargetMode="External"/><Relationship Id="rId38" Type="http://schemas.openxmlformats.org/officeDocument/2006/relationships/hyperlink" Target="https://vk.com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464777;dst=0" TargetMode="External"/><Relationship Id="rId20" Type="http://schemas.openxmlformats.org/officeDocument/2006/relationships/hyperlink" Target="consultantplus://offline/main?base=LAW;n=475437;dst=100063" TargetMode="External"/><Relationship Id="rId29" Type="http://schemas.openxmlformats.org/officeDocument/2006/relationships/hyperlink" Target="consultantplus://offline/main?base=LAW;n=452761;dst=100039" TargetMode="External"/><Relationship Id="rId41" Type="http://schemas.openxmlformats.org/officeDocument/2006/relationships/hyperlink" Target="consultantplus://offline/main?base=LAW;n=477721;dst=10020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62886;dst=100361" TargetMode="External"/><Relationship Id="rId11" Type="http://schemas.openxmlformats.org/officeDocument/2006/relationships/hyperlink" Target="consultantplus://offline/main?base=LAW;n=453908;dst=100034" TargetMode="External"/><Relationship Id="rId24" Type="http://schemas.openxmlformats.org/officeDocument/2006/relationships/hyperlink" Target="consultantplus://offline/main?base=LAW;n=475438;dst=0" TargetMode="External"/><Relationship Id="rId32" Type="http://schemas.openxmlformats.org/officeDocument/2006/relationships/hyperlink" Target="consultantplus://offline/main?base=LAW;n=452761;dst=100039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hyperlink" Target="consultantplus://offline/main?base=LAW;n=477721;dst=100180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LAW;n=475583;dst=100008" TargetMode="External"/><Relationship Id="rId23" Type="http://schemas.openxmlformats.org/officeDocument/2006/relationships/hyperlink" Target="consultantplus://offline/main?base=LAW;n=475437;dst=0" TargetMode="External"/><Relationship Id="rId28" Type="http://schemas.openxmlformats.org/officeDocument/2006/relationships/hyperlink" Target="consultantplus://offline/main?base=LAW;n=468732;dst=100024" TargetMode="External"/><Relationship Id="rId36" Type="http://schemas.openxmlformats.org/officeDocument/2006/relationships/hyperlink" Target="consultantplus://offline/main?base=LAW;n=406236;dst=100169" TargetMode="External"/><Relationship Id="rId10" Type="http://schemas.openxmlformats.org/officeDocument/2006/relationships/hyperlink" Target="consultantplus://offline/main?base=LAW;n=453908;dst=100033" TargetMode="External"/><Relationship Id="rId19" Type="http://schemas.openxmlformats.org/officeDocument/2006/relationships/hyperlink" Target="https://ondb.consultant.ru/news/25384/" TargetMode="External"/><Relationship Id="rId31" Type="http://schemas.openxmlformats.org/officeDocument/2006/relationships/hyperlink" Target="consultantplus://offline/main?base=LAW;n=453258;dst=100022" TargetMode="External"/><Relationship Id="rId44" Type="http://schemas.openxmlformats.org/officeDocument/2006/relationships/hyperlink" Target="consultantplus://offline/main?base=LAW;n=477721;dst=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462886;dst=100359" TargetMode="External"/><Relationship Id="rId14" Type="http://schemas.openxmlformats.org/officeDocument/2006/relationships/hyperlink" Target="consultantplus://offline/main?base=LAW;n=466854;dst=1245" TargetMode="External"/><Relationship Id="rId22" Type="http://schemas.openxmlformats.org/officeDocument/2006/relationships/hyperlink" Target="consultantplus://offline/main?base=LAW;n=477010;dst=0" TargetMode="External"/><Relationship Id="rId27" Type="http://schemas.openxmlformats.org/officeDocument/2006/relationships/hyperlink" Target="consultantplus://offline/main?base=LAW;n=468890;dst=112" TargetMode="External"/><Relationship Id="rId30" Type="http://schemas.openxmlformats.org/officeDocument/2006/relationships/hyperlink" Target="consultantplus://offline/main?base=LAW;n=453258;dst=100012" TargetMode="External"/><Relationship Id="rId35" Type="http://schemas.openxmlformats.org/officeDocument/2006/relationships/hyperlink" Target="https://rkn.gov.ru/activity/electronic-communications/registerSocResources/" TargetMode="External"/><Relationship Id="rId43" Type="http://schemas.openxmlformats.org/officeDocument/2006/relationships/hyperlink" Target="consultantplus://offline/main?base=LAW;n=477721;dst=100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Akhmetova.v.d</dc:creator>
  <cp:keywords/>
  <dc:description/>
  <cp:lastModifiedBy>Akhmetova.v.d</cp:lastModifiedBy>
  <cp:revision>2</cp:revision>
  <dcterms:created xsi:type="dcterms:W3CDTF">2024-06-26T06:05:00Z</dcterms:created>
  <dcterms:modified xsi:type="dcterms:W3CDTF">2024-06-26T06:10:00Z</dcterms:modified>
</cp:coreProperties>
</file>