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5BA" w:rsidRDefault="001B5E4A">
      <w:pPr>
        <w:framePr w:wrap="none" w:vAnchor="page" w:hAnchor="page" w:x="5216" w:y="1260"/>
        <w:rPr>
          <w:sz w:val="2"/>
          <w:szCs w:val="2"/>
        </w:rPr>
      </w:pPr>
      <w:bookmarkStart w:id="0" w:name="_GoBack"/>
      <w:bookmarkEnd w:id="0"/>
      <w:r>
        <w:rPr>
          <w:noProof/>
          <w:lang w:bidi="ar-SA"/>
        </w:rPr>
        <w:drawing>
          <wp:inline distT="0" distB="0" distL="0" distR="0">
            <wp:extent cx="790575" cy="790575"/>
            <wp:effectExtent l="0" t="0" r="0" b="0"/>
            <wp:docPr id="1" name="Рисунок 1" descr="C:\Users\User\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8075BA" w:rsidRDefault="00F34D2A">
      <w:pPr>
        <w:pStyle w:val="30"/>
        <w:framePr w:w="8021" w:h="839" w:hRule="exact" w:wrap="none" w:vAnchor="page" w:hAnchor="page" w:x="2327" w:y="3129"/>
        <w:shd w:val="clear" w:color="auto" w:fill="auto"/>
        <w:spacing w:before="0" w:after="0"/>
        <w:ind w:left="20"/>
      </w:pPr>
      <w:r>
        <w:t>КОНТРОЛЬНО - СЧЕТНАЯ ПАЛАТА</w:t>
      </w:r>
      <w:r>
        <w:br/>
      </w:r>
      <w:r>
        <w:rPr>
          <w:rStyle w:val="31"/>
          <w:b/>
          <w:bCs/>
        </w:rPr>
        <w:t>КАРТАЛИНСКОГО МУНИЦИПАЛЬНОГО РАЙОНА</w:t>
      </w:r>
    </w:p>
    <w:p w:rsidR="008075BA" w:rsidRDefault="00F34D2A">
      <w:pPr>
        <w:pStyle w:val="10"/>
        <w:framePr w:w="8021" w:h="1920" w:hRule="exact" w:wrap="none" w:vAnchor="page" w:hAnchor="page" w:x="2327" w:y="6825"/>
        <w:shd w:val="clear" w:color="auto" w:fill="auto"/>
        <w:spacing w:before="0"/>
        <w:ind w:left="20"/>
      </w:pPr>
      <w:bookmarkStart w:id="1" w:name="bookmark0"/>
      <w:r>
        <w:t>ЗАКЛЮЧЕНИЕ</w:t>
      </w:r>
      <w:bookmarkEnd w:id="1"/>
    </w:p>
    <w:p w:rsidR="008075BA" w:rsidRDefault="00F34D2A">
      <w:pPr>
        <w:pStyle w:val="30"/>
        <w:framePr w:w="8021" w:h="1920" w:hRule="exact" w:wrap="none" w:vAnchor="page" w:hAnchor="page" w:x="2327" w:y="6825"/>
        <w:shd w:val="clear" w:color="auto" w:fill="auto"/>
        <w:spacing w:before="0" w:after="0" w:line="370" w:lineRule="exact"/>
        <w:ind w:left="20"/>
      </w:pPr>
      <w:r>
        <w:t>Контрольно-счетной палаты</w:t>
      </w:r>
      <w:r>
        <w:br/>
        <w:t>на отчет об исполнении бюджета</w:t>
      </w:r>
      <w:r>
        <w:br/>
      </w:r>
      <w:r>
        <w:t>Сухореченского сельского поселения</w:t>
      </w:r>
      <w:r>
        <w:br/>
        <w:t>за 2021 год</w:t>
      </w:r>
    </w:p>
    <w:p w:rsidR="008075BA" w:rsidRDefault="00F34D2A">
      <w:pPr>
        <w:pStyle w:val="40"/>
        <w:framePr w:w="8021" w:h="710" w:hRule="exact" w:wrap="none" w:vAnchor="page" w:hAnchor="page" w:x="2327" w:y="14180"/>
        <w:shd w:val="clear" w:color="auto" w:fill="auto"/>
        <w:spacing w:before="0"/>
        <w:ind w:left="20"/>
      </w:pPr>
      <w:r>
        <w:t>г. Карталы</w:t>
      </w:r>
      <w:r>
        <w:br/>
        <w:t>2022 год</w:t>
      </w:r>
    </w:p>
    <w:p w:rsidR="008075BA" w:rsidRDefault="00F34D2A">
      <w:pPr>
        <w:pStyle w:val="a5"/>
        <w:framePr w:wrap="none" w:vAnchor="page" w:hAnchor="page" w:x="6248" w:y="15571"/>
        <w:shd w:val="clear" w:color="auto" w:fill="auto"/>
        <w:spacing w:line="220" w:lineRule="exact"/>
      </w:pPr>
      <w:r>
        <w:t>1</w:t>
      </w:r>
    </w:p>
    <w:p w:rsidR="008075BA" w:rsidRDefault="008075BA">
      <w:pPr>
        <w:rPr>
          <w:sz w:val="2"/>
          <w:szCs w:val="2"/>
        </w:rPr>
        <w:sectPr w:rsidR="008075BA">
          <w:pgSz w:w="11900" w:h="16840"/>
          <w:pgMar w:top="360" w:right="360" w:bottom="360" w:left="360" w:header="0" w:footer="3" w:gutter="0"/>
          <w:cols w:space="720"/>
          <w:noEndnote/>
          <w:docGrid w:linePitch="360"/>
        </w:sectPr>
      </w:pPr>
    </w:p>
    <w:p w:rsidR="008075BA" w:rsidRDefault="00F34D2A">
      <w:pPr>
        <w:pStyle w:val="40"/>
        <w:framePr w:w="9922" w:h="333" w:hRule="exact" w:wrap="none" w:vAnchor="page" w:hAnchor="page" w:x="1332" w:y="1105"/>
        <w:shd w:val="clear" w:color="auto" w:fill="auto"/>
        <w:spacing w:before="0" w:line="280" w:lineRule="exact"/>
        <w:ind w:right="340"/>
      </w:pPr>
      <w:r>
        <w:lastRenderedPageBreak/>
        <w:t>СОДЕРЖАНИЕ</w:t>
      </w:r>
    </w:p>
    <w:p w:rsidR="008075BA" w:rsidRDefault="00F34D2A">
      <w:pPr>
        <w:pStyle w:val="33"/>
        <w:framePr w:w="9922" w:h="10219" w:hRule="exact" w:wrap="none" w:vAnchor="page" w:hAnchor="page" w:x="1332" w:y="1896"/>
        <w:numPr>
          <w:ilvl w:val="0"/>
          <w:numId w:val="1"/>
        </w:numPr>
        <w:shd w:val="clear" w:color="auto" w:fill="auto"/>
        <w:tabs>
          <w:tab w:val="left" w:pos="334"/>
          <w:tab w:val="right" w:leader="dot" w:pos="9849"/>
        </w:tabs>
        <w:spacing w:before="0"/>
      </w:pPr>
      <w:hyperlink w:anchor="bookmark2" w:tooltip="Current Document">
        <w:r>
          <w:t>Общие положения</w:t>
        </w:r>
        <w:r>
          <w:tab/>
          <w:t xml:space="preserve"> 3</w:t>
        </w:r>
      </w:hyperlink>
    </w:p>
    <w:p w:rsidR="008075BA" w:rsidRDefault="00F34D2A">
      <w:pPr>
        <w:pStyle w:val="33"/>
        <w:framePr w:w="9922" w:h="10219" w:hRule="exact" w:wrap="none" w:vAnchor="page" w:hAnchor="page" w:x="1332" w:y="1896"/>
        <w:numPr>
          <w:ilvl w:val="0"/>
          <w:numId w:val="1"/>
        </w:numPr>
        <w:shd w:val="clear" w:color="auto" w:fill="auto"/>
        <w:tabs>
          <w:tab w:val="left" w:pos="426"/>
          <w:tab w:val="right" w:leader="dot" w:pos="9849"/>
        </w:tabs>
        <w:spacing w:before="0"/>
      </w:pPr>
      <w:hyperlink w:anchor="bookmark3" w:tooltip="Current Document">
        <w:r>
          <w:t>Доходы бюджета</w:t>
        </w:r>
        <w:r>
          <w:tab/>
          <w:t xml:space="preserve"> 6</w:t>
        </w:r>
      </w:hyperlink>
    </w:p>
    <w:p w:rsidR="008075BA" w:rsidRDefault="00F34D2A">
      <w:pPr>
        <w:pStyle w:val="33"/>
        <w:framePr w:w="9922" w:h="10219" w:hRule="exact" w:wrap="none" w:vAnchor="page" w:hAnchor="page" w:x="1332" w:y="1896"/>
        <w:numPr>
          <w:ilvl w:val="0"/>
          <w:numId w:val="2"/>
        </w:numPr>
        <w:shd w:val="clear" w:color="auto" w:fill="auto"/>
        <w:tabs>
          <w:tab w:val="left" w:pos="749"/>
          <w:tab w:val="right" w:leader="dot" w:pos="9849"/>
        </w:tabs>
        <w:spacing w:before="0"/>
        <w:ind w:left="400"/>
      </w:pPr>
      <w:r>
        <w:t>Налоговые</w:t>
      </w:r>
      <w:r>
        <w:t xml:space="preserve"> доходы</w:t>
      </w:r>
      <w:r>
        <w:tab/>
        <w:t xml:space="preserve">     7</w:t>
      </w:r>
    </w:p>
    <w:p w:rsidR="008075BA" w:rsidRDefault="00F34D2A">
      <w:pPr>
        <w:pStyle w:val="33"/>
        <w:framePr w:w="9922" w:h="10219" w:hRule="exact" w:wrap="none" w:vAnchor="page" w:hAnchor="page" w:x="1332" w:y="1896"/>
        <w:numPr>
          <w:ilvl w:val="0"/>
          <w:numId w:val="2"/>
        </w:numPr>
        <w:shd w:val="clear" w:color="auto" w:fill="auto"/>
        <w:tabs>
          <w:tab w:val="left" w:pos="778"/>
          <w:tab w:val="right" w:leader="dot" w:pos="9849"/>
        </w:tabs>
        <w:spacing w:before="0"/>
        <w:ind w:left="400"/>
      </w:pPr>
      <w:r>
        <w:t>Неналоговые доходы</w:t>
      </w:r>
      <w:r>
        <w:tab/>
        <w:t xml:space="preserve"> 8</w:t>
      </w:r>
    </w:p>
    <w:p w:rsidR="008075BA" w:rsidRDefault="00F34D2A">
      <w:pPr>
        <w:pStyle w:val="33"/>
        <w:framePr w:w="9922" w:h="10219" w:hRule="exact" w:wrap="none" w:vAnchor="page" w:hAnchor="page" w:x="1332" w:y="1896"/>
        <w:numPr>
          <w:ilvl w:val="0"/>
          <w:numId w:val="2"/>
        </w:numPr>
        <w:shd w:val="clear" w:color="auto" w:fill="auto"/>
        <w:tabs>
          <w:tab w:val="left" w:pos="778"/>
          <w:tab w:val="right" w:leader="dot" w:pos="9849"/>
        </w:tabs>
        <w:spacing w:before="0"/>
        <w:ind w:left="400"/>
      </w:pPr>
      <w:r>
        <w:t>Безвозмездные поступления</w:t>
      </w:r>
      <w:r>
        <w:tab/>
        <w:t xml:space="preserve"> 9</w:t>
      </w:r>
    </w:p>
    <w:p w:rsidR="008075BA" w:rsidRDefault="00F34D2A">
      <w:pPr>
        <w:pStyle w:val="33"/>
        <w:framePr w:w="9922" w:h="10219" w:hRule="exact" w:wrap="none" w:vAnchor="page" w:hAnchor="page" w:x="1332" w:y="1896"/>
        <w:numPr>
          <w:ilvl w:val="0"/>
          <w:numId w:val="1"/>
        </w:numPr>
        <w:shd w:val="clear" w:color="auto" w:fill="auto"/>
        <w:tabs>
          <w:tab w:val="left" w:pos="517"/>
          <w:tab w:val="right" w:leader="dot" w:pos="9849"/>
        </w:tabs>
        <w:spacing w:before="0"/>
      </w:pPr>
      <w:hyperlink w:anchor="bookmark4" w:tooltip="Current Document">
        <w:r>
          <w:t>Расходы бюджета</w:t>
        </w:r>
        <w:r>
          <w:tab/>
          <w:t xml:space="preserve"> 10</w:t>
        </w:r>
      </w:hyperlink>
    </w:p>
    <w:p w:rsidR="008075BA" w:rsidRDefault="00F34D2A">
      <w:pPr>
        <w:pStyle w:val="33"/>
        <w:framePr w:w="9922" w:h="10219" w:hRule="exact" w:wrap="none" w:vAnchor="page" w:hAnchor="page" w:x="1332" w:y="1896"/>
        <w:shd w:val="clear" w:color="auto" w:fill="auto"/>
        <w:tabs>
          <w:tab w:val="right" w:leader="dot" w:pos="9849"/>
        </w:tabs>
        <w:spacing w:before="0"/>
        <w:ind w:left="400"/>
      </w:pPr>
      <w:r>
        <w:t>Раздел 0100 «Общегосударственные вопросы»</w:t>
      </w:r>
      <w:r>
        <w:tab/>
        <w:t xml:space="preserve"> 13</w:t>
      </w:r>
    </w:p>
    <w:p w:rsidR="008075BA" w:rsidRDefault="00F34D2A">
      <w:pPr>
        <w:pStyle w:val="33"/>
        <w:framePr w:w="9922" w:h="10219" w:hRule="exact" w:wrap="none" w:vAnchor="page" w:hAnchor="page" w:x="1332" w:y="1896"/>
        <w:shd w:val="clear" w:color="auto" w:fill="auto"/>
        <w:tabs>
          <w:tab w:val="right" w:leader="dot" w:pos="9849"/>
        </w:tabs>
        <w:spacing w:before="0"/>
        <w:ind w:left="400"/>
      </w:pPr>
      <w:r>
        <w:t>Раздел 0200 «Национальная оборона»</w:t>
      </w:r>
      <w:r>
        <w:tab/>
        <w:t xml:space="preserve"> 13</w:t>
      </w:r>
    </w:p>
    <w:p w:rsidR="008075BA" w:rsidRDefault="00F34D2A">
      <w:pPr>
        <w:pStyle w:val="33"/>
        <w:framePr w:w="9922" w:h="10219" w:hRule="exact" w:wrap="none" w:vAnchor="page" w:hAnchor="page" w:x="1332" w:y="1896"/>
        <w:shd w:val="clear" w:color="auto" w:fill="auto"/>
        <w:spacing w:before="0"/>
        <w:ind w:left="400"/>
      </w:pPr>
      <w:r>
        <w:t xml:space="preserve">Раздел 0300 «Национальная </w:t>
      </w:r>
      <w:r>
        <w:t>безопасность и правоохранительная</w:t>
      </w:r>
    </w:p>
    <w:p w:rsidR="008075BA" w:rsidRDefault="00F34D2A">
      <w:pPr>
        <w:pStyle w:val="33"/>
        <w:framePr w:w="9922" w:h="10219" w:hRule="exact" w:wrap="none" w:vAnchor="page" w:hAnchor="page" w:x="1332" w:y="1896"/>
        <w:shd w:val="clear" w:color="auto" w:fill="auto"/>
        <w:tabs>
          <w:tab w:val="right" w:leader="dot" w:pos="9849"/>
        </w:tabs>
        <w:spacing w:before="0"/>
      </w:pPr>
      <w:r>
        <w:t>деятельность»</w:t>
      </w:r>
      <w:r>
        <w:tab/>
        <w:t xml:space="preserve"> 13</w:t>
      </w:r>
    </w:p>
    <w:p w:rsidR="008075BA" w:rsidRDefault="00F34D2A">
      <w:pPr>
        <w:pStyle w:val="33"/>
        <w:framePr w:w="9922" w:h="10219" w:hRule="exact" w:wrap="none" w:vAnchor="page" w:hAnchor="page" w:x="1332" w:y="1896"/>
        <w:shd w:val="clear" w:color="auto" w:fill="auto"/>
        <w:tabs>
          <w:tab w:val="right" w:leader="dot" w:pos="9849"/>
        </w:tabs>
        <w:spacing w:before="0"/>
        <w:ind w:left="400"/>
      </w:pPr>
      <w:r>
        <w:t>Раздел 0400 «Национальная экономика»</w:t>
      </w:r>
      <w:r>
        <w:tab/>
        <w:t xml:space="preserve"> 13</w:t>
      </w:r>
    </w:p>
    <w:p w:rsidR="008075BA" w:rsidRDefault="00F34D2A">
      <w:pPr>
        <w:pStyle w:val="33"/>
        <w:framePr w:w="9922" w:h="10219" w:hRule="exact" w:wrap="none" w:vAnchor="page" w:hAnchor="page" w:x="1332" w:y="1896"/>
        <w:shd w:val="clear" w:color="auto" w:fill="auto"/>
        <w:tabs>
          <w:tab w:val="right" w:leader="dot" w:pos="9849"/>
        </w:tabs>
        <w:spacing w:before="0"/>
        <w:ind w:left="400"/>
      </w:pPr>
      <w:r>
        <w:t>Раздел 0500 «Жилищно-коммунальное хозяйство»</w:t>
      </w:r>
      <w:r>
        <w:tab/>
        <w:t xml:space="preserve"> 13</w:t>
      </w:r>
    </w:p>
    <w:p w:rsidR="008075BA" w:rsidRDefault="00F34D2A">
      <w:pPr>
        <w:pStyle w:val="33"/>
        <w:framePr w:w="9922" w:h="10219" w:hRule="exact" w:wrap="none" w:vAnchor="page" w:hAnchor="page" w:x="1332" w:y="1896"/>
        <w:shd w:val="clear" w:color="auto" w:fill="auto"/>
        <w:tabs>
          <w:tab w:val="right" w:leader="dot" w:pos="9849"/>
        </w:tabs>
        <w:spacing w:before="0"/>
        <w:ind w:left="400"/>
      </w:pPr>
      <w:r>
        <w:t>Раздел 0800 «Культура, кинематография»</w:t>
      </w:r>
      <w:r>
        <w:tab/>
        <w:t xml:space="preserve"> 14</w:t>
      </w:r>
    </w:p>
    <w:p w:rsidR="008075BA" w:rsidRDefault="00F34D2A">
      <w:pPr>
        <w:pStyle w:val="33"/>
        <w:framePr w:w="9922" w:h="10219" w:hRule="exact" w:wrap="none" w:vAnchor="page" w:hAnchor="page" w:x="1332" w:y="1896"/>
        <w:shd w:val="clear" w:color="auto" w:fill="auto"/>
        <w:tabs>
          <w:tab w:val="right" w:leader="dot" w:pos="9849"/>
        </w:tabs>
        <w:spacing w:before="0"/>
        <w:ind w:left="400"/>
      </w:pPr>
      <w:r>
        <w:t>Раздел 1000 «Социальная политика»</w:t>
      </w:r>
      <w:r>
        <w:tab/>
        <w:t xml:space="preserve"> 14</w:t>
      </w:r>
    </w:p>
    <w:p w:rsidR="008075BA" w:rsidRDefault="00F34D2A">
      <w:pPr>
        <w:pStyle w:val="33"/>
        <w:framePr w:w="9922" w:h="10219" w:hRule="exact" w:wrap="none" w:vAnchor="page" w:hAnchor="page" w:x="1332" w:y="1896"/>
        <w:shd w:val="clear" w:color="auto" w:fill="auto"/>
        <w:tabs>
          <w:tab w:val="left" w:leader="dot" w:pos="5928"/>
          <w:tab w:val="right" w:leader="dot" w:pos="9849"/>
        </w:tabs>
        <w:spacing w:before="0"/>
        <w:ind w:left="400"/>
      </w:pPr>
      <w:r>
        <w:t xml:space="preserve">Раздел 1100 «Физическая культура </w:t>
      </w:r>
      <w:r>
        <w:t>и спорт»</w:t>
      </w:r>
      <w:r>
        <w:tab/>
      </w:r>
      <w:r>
        <w:tab/>
        <w:t xml:space="preserve"> 14</w:t>
      </w:r>
    </w:p>
    <w:p w:rsidR="008075BA" w:rsidRDefault="00F34D2A">
      <w:pPr>
        <w:pStyle w:val="33"/>
        <w:framePr w:w="9922" w:h="10219" w:hRule="exact" w:wrap="none" w:vAnchor="page" w:hAnchor="page" w:x="1332" w:y="1896"/>
        <w:shd w:val="clear" w:color="auto" w:fill="auto"/>
        <w:tabs>
          <w:tab w:val="right" w:leader="dot" w:pos="9849"/>
        </w:tabs>
        <w:spacing w:before="0"/>
        <w:ind w:left="400"/>
      </w:pPr>
      <w:r>
        <w:t>Резервный фонд</w:t>
      </w:r>
      <w:r>
        <w:tab/>
        <w:t xml:space="preserve"> 14</w:t>
      </w:r>
    </w:p>
    <w:p w:rsidR="008075BA" w:rsidRDefault="00F34D2A">
      <w:pPr>
        <w:pStyle w:val="33"/>
        <w:framePr w:w="9922" w:h="10219" w:hRule="exact" w:wrap="none" w:vAnchor="page" w:hAnchor="page" w:x="1332" w:y="1896"/>
        <w:numPr>
          <w:ilvl w:val="0"/>
          <w:numId w:val="1"/>
        </w:numPr>
        <w:shd w:val="clear" w:color="auto" w:fill="auto"/>
        <w:tabs>
          <w:tab w:val="left" w:pos="647"/>
        </w:tabs>
        <w:spacing w:before="0"/>
      </w:pPr>
      <w:r>
        <w:t>Результаты внешней проверки годовой бюджетной отчетности</w:t>
      </w:r>
    </w:p>
    <w:p w:rsidR="008075BA" w:rsidRDefault="00F34D2A">
      <w:pPr>
        <w:pStyle w:val="33"/>
        <w:framePr w:w="9922" w:h="10219" w:hRule="exact" w:wrap="none" w:vAnchor="page" w:hAnchor="page" w:x="1332" w:y="1896"/>
        <w:shd w:val="clear" w:color="auto" w:fill="auto"/>
        <w:tabs>
          <w:tab w:val="right" w:leader="dot" w:pos="9849"/>
        </w:tabs>
        <w:spacing w:before="0"/>
        <w:jc w:val="left"/>
      </w:pPr>
      <w:r>
        <w:t>главных администраторов бюджетных средств Сухореченского сельского поселения</w:t>
      </w:r>
      <w:r>
        <w:tab/>
        <w:t xml:space="preserve"> 14</w:t>
      </w:r>
    </w:p>
    <w:p w:rsidR="008075BA" w:rsidRDefault="00F34D2A">
      <w:pPr>
        <w:pStyle w:val="33"/>
        <w:framePr w:w="9922" w:h="10219" w:hRule="exact" w:wrap="none" w:vAnchor="page" w:hAnchor="page" w:x="1332" w:y="1896"/>
        <w:numPr>
          <w:ilvl w:val="0"/>
          <w:numId w:val="1"/>
        </w:numPr>
        <w:shd w:val="clear" w:color="auto" w:fill="auto"/>
        <w:tabs>
          <w:tab w:val="left" w:pos="536"/>
          <w:tab w:val="right" w:leader="dot" w:pos="9849"/>
        </w:tabs>
        <w:spacing w:before="0"/>
      </w:pPr>
      <w:hyperlink w:anchor="bookmark8" w:tooltip="Current Document">
        <w:r>
          <w:t>Заключение</w:t>
        </w:r>
        <w:r>
          <w:tab/>
          <w:t xml:space="preserve"> 15</w:t>
        </w:r>
      </w:hyperlink>
    </w:p>
    <w:p w:rsidR="008075BA" w:rsidRDefault="00F34D2A">
      <w:pPr>
        <w:pStyle w:val="33"/>
        <w:framePr w:w="9922" w:h="10219" w:hRule="exact" w:wrap="none" w:vAnchor="page" w:hAnchor="page" w:x="1332" w:y="1896"/>
        <w:shd w:val="clear" w:color="auto" w:fill="auto"/>
        <w:tabs>
          <w:tab w:val="right" w:leader="dot" w:pos="9849"/>
        </w:tabs>
        <w:spacing w:before="0"/>
      </w:pPr>
      <w:hyperlink w:anchor="bookmark9" w:tooltip="Current Document">
        <w:r>
          <w:t>Предложения</w:t>
        </w:r>
        <w:r>
          <w:tab/>
          <w:t xml:space="preserve">  15</w:t>
        </w:r>
      </w:hyperlink>
    </w:p>
    <w:p w:rsidR="008075BA" w:rsidRDefault="00F34D2A">
      <w:pPr>
        <w:pStyle w:val="a5"/>
        <w:framePr w:wrap="none" w:vAnchor="page" w:hAnchor="page" w:x="6261" w:y="15601"/>
        <w:shd w:val="clear" w:color="auto" w:fill="auto"/>
        <w:spacing w:line="220" w:lineRule="exact"/>
      </w:pPr>
      <w:r>
        <w:t>2</w:t>
      </w:r>
    </w:p>
    <w:p w:rsidR="008075BA" w:rsidRDefault="008075BA">
      <w:pPr>
        <w:rPr>
          <w:sz w:val="2"/>
          <w:szCs w:val="2"/>
        </w:rPr>
        <w:sectPr w:rsidR="008075BA">
          <w:pgSz w:w="11900" w:h="16840"/>
          <w:pgMar w:top="360" w:right="360" w:bottom="360" w:left="360" w:header="0" w:footer="3" w:gutter="0"/>
          <w:cols w:space="720"/>
          <w:noEndnote/>
          <w:docGrid w:linePitch="360"/>
        </w:sectPr>
      </w:pPr>
    </w:p>
    <w:p w:rsidR="008075BA" w:rsidRDefault="00F34D2A">
      <w:pPr>
        <w:pStyle w:val="20"/>
        <w:framePr w:w="10291" w:h="338" w:hRule="exact" w:wrap="none" w:vAnchor="page" w:hAnchor="page" w:x="1256" w:y="1154"/>
        <w:shd w:val="clear" w:color="auto" w:fill="auto"/>
        <w:spacing w:after="0" w:line="280" w:lineRule="exact"/>
      </w:pPr>
      <w:bookmarkStart w:id="2" w:name="bookmark1"/>
      <w:r>
        <w:lastRenderedPageBreak/>
        <w:t>29.04.2022</w:t>
      </w:r>
      <w:bookmarkEnd w:id="2"/>
    </w:p>
    <w:p w:rsidR="008075BA" w:rsidRDefault="00F34D2A">
      <w:pPr>
        <w:pStyle w:val="35"/>
        <w:framePr w:w="10291" w:h="13919" w:hRule="exact" w:wrap="none" w:vAnchor="page" w:hAnchor="page" w:x="1256" w:y="1448"/>
        <w:numPr>
          <w:ilvl w:val="0"/>
          <w:numId w:val="3"/>
        </w:numPr>
        <w:shd w:val="clear" w:color="auto" w:fill="auto"/>
        <w:tabs>
          <w:tab w:val="left" w:pos="4521"/>
        </w:tabs>
        <w:spacing w:before="0"/>
        <w:ind w:left="4200"/>
      </w:pPr>
      <w:bookmarkStart w:id="3" w:name="bookmark2"/>
      <w:r>
        <w:t>Общие положения.</w:t>
      </w:r>
      <w:bookmarkEnd w:id="3"/>
    </w:p>
    <w:p w:rsidR="008075BA" w:rsidRDefault="00F34D2A">
      <w:pPr>
        <w:pStyle w:val="22"/>
        <w:framePr w:w="10291" w:h="13919" w:hRule="exact" w:wrap="none" w:vAnchor="page" w:hAnchor="page" w:x="1256" w:y="1448"/>
        <w:shd w:val="clear" w:color="auto" w:fill="auto"/>
        <w:ind w:firstLine="760"/>
      </w:pPr>
      <w:r>
        <w:t xml:space="preserve">Заключение Контрольно-счетной палаты Карталинского муниципального района (далее - КСП) на Отчет об исполнении бюджета Сухореченского </w:t>
      </w:r>
      <w:r>
        <w:t>сельского поселения за 2021 год подготовлено в соответствии со статьей 264.4 Бюджетного кодекса РФ (далее - БК РФ), статьей 41 Положения «О бюджетном процессе Сухореченского сельского поселения» (далее - Положение о бюджетном процессе), Соглашением о перед</w:t>
      </w:r>
      <w:r>
        <w:t>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 от 30.01.2012 без номера, планом работы КСП на 2022 год на основании приказа председателя КСП</w:t>
      </w:r>
      <w:r>
        <w:t xml:space="preserve"> от 29.03.2022 № 28 «О составлении заключений на годовые отчеты об исполнении бюджетов». В соответствии с требованием статьи 41 Положения о бюджетном процессе настоящее заключение составлено с учетом результатов внешней проверки годовой бюджетной отчетност</w:t>
      </w:r>
      <w:r>
        <w:t>и главных администраторов средств бюджета поселения за 2021 год.</w:t>
      </w:r>
    </w:p>
    <w:p w:rsidR="008075BA" w:rsidRDefault="00F34D2A">
      <w:pPr>
        <w:pStyle w:val="22"/>
        <w:framePr w:w="10291" w:h="13919" w:hRule="exact" w:wrap="none" w:vAnchor="page" w:hAnchor="page" w:x="1256" w:y="1448"/>
        <w:shd w:val="clear" w:color="auto" w:fill="auto"/>
        <w:ind w:firstLine="760"/>
      </w:pPr>
      <w:r>
        <w:t xml:space="preserve">Отчет об исполнении бюджета Сухореченского сельского поселения за 2021 год (далее - Отчет об исполнении бюджета) представлен в КСП 31.03.2021, что соответствует сроку, установленному пунктом </w:t>
      </w:r>
      <w:r>
        <w:t xml:space="preserve">3 статьи 264.4 БК РФ и статьей 41 Положения о бюджетном процессе (не позднее 1 апреля текущего года). Отчет об исполнении бюджета представлен в составе, предусмотренном пунктом 3 статьи 264.1, статьей 264.6 БК РФ, статьями 39, 42, 43 Положения о бюджетном </w:t>
      </w:r>
      <w:r>
        <w:t>процессе:</w:t>
      </w:r>
    </w:p>
    <w:p w:rsidR="008075BA" w:rsidRDefault="00F34D2A">
      <w:pPr>
        <w:pStyle w:val="22"/>
        <w:framePr w:w="10291" w:h="13919" w:hRule="exact" w:wrap="none" w:vAnchor="page" w:hAnchor="page" w:x="1256" w:y="1448"/>
        <w:numPr>
          <w:ilvl w:val="0"/>
          <w:numId w:val="4"/>
        </w:numPr>
        <w:shd w:val="clear" w:color="auto" w:fill="auto"/>
        <w:tabs>
          <w:tab w:val="left" w:pos="1110"/>
        </w:tabs>
        <w:ind w:firstLine="760"/>
      </w:pPr>
      <w:r>
        <w:t>Отчет об исполнении бюджета на 01.01.2022 (ф. 0503117).</w:t>
      </w:r>
    </w:p>
    <w:p w:rsidR="008075BA" w:rsidRDefault="00F34D2A">
      <w:pPr>
        <w:pStyle w:val="22"/>
        <w:framePr w:w="10291" w:h="13919" w:hRule="exact" w:wrap="none" w:vAnchor="page" w:hAnchor="page" w:x="1256" w:y="1448"/>
        <w:numPr>
          <w:ilvl w:val="0"/>
          <w:numId w:val="4"/>
        </w:numPr>
        <w:shd w:val="clear" w:color="auto" w:fill="auto"/>
        <w:tabs>
          <w:tab w:val="left" w:pos="1134"/>
        </w:tabs>
        <w:ind w:firstLine="760"/>
      </w:pPr>
      <w:r>
        <w:t>Баланс исполнения бюджета на 01.01.2022 (ф.0503120).</w:t>
      </w:r>
    </w:p>
    <w:p w:rsidR="008075BA" w:rsidRDefault="00F34D2A">
      <w:pPr>
        <w:pStyle w:val="22"/>
        <w:framePr w:w="10291" w:h="13919" w:hRule="exact" w:wrap="none" w:vAnchor="page" w:hAnchor="page" w:x="1256" w:y="1448"/>
        <w:numPr>
          <w:ilvl w:val="0"/>
          <w:numId w:val="4"/>
        </w:numPr>
        <w:shd w:val="clear" w:color="auto" w:fill="auto"/>
        <w:tabs>
          <w:tab w:val="left" w:pos="1139"/>
        </w:tabs>
        <w:ind w:firstLine="760"/>
      </w:pPr>
      <w:r>
        <w:t>Отчет о финансовых результатах деятельности на 01.01.2022 (ф. 0503121).</w:t>
      </w:r>
    </w:p>
    <w:p w:rsidR="008075BA" w:rsidRDefault="00F34D2A">
      <w:pPr>
        <w:pStyle w:val="22"/>
        <w:framePr w:w="10291" w:h="13919" w:hRule="exact" w:wrap="none" w:vAnchor="page" w:hAnchor="page" w:x="1256" w:y="1448"/>
        <w:numPr>
          <w:ilvl w:val="0"/>
          <w:numId w:val="4"/>
        </w:numPr>
        <w:shd w:val="clear" w:color="auto" w:fill="auto"/>
        <w:tabs>
          <w:tab w:val="left" w:pos="1139"/>
        </w:tabs>
        <w:ind w:firstLine="760"/>
      </w:pPr>
      <w:r>
        <w:t>Отчет о движении денежных средств на 01.01.2022 (ф. 0503123).</w:t>
      </w:r>
    </w:p>
    <w:p w:rsidR="008075BA" w:rsidRDefault="00F34D2A">
      <w:pPr>
        <w:pStyle w:val="22"/>
        <w:framePr w:w="10291" w:h="13919" w:hRule="exact" w:wrap="none" w:vAnchor="page" w:hAnchor="page" w:x="1256" w:y="1448"/>
        <w:numPr>
          <w:ilvl w:val="0"/>
          <w:numId w:val="4"/>
        </w:numPr>
        <w:shd w:val="clear" w:color="auto" w:fill="auto"/>
        <w:tabs>
          <w:tab w:val="left" w:pos="1139"/>
        </w:tabs>
        <w:ind w:firstLine="760"/>
      </w:pPr>
      <w:r>
        <w:t>Поя</w:t>
      </w:r>
      <w:r>
        <w:t>снительная записка.</w:t>
      </w:r>
    </w:p>
    <w:p w:rsidR="008075BA" w:rsidRDefault="00F34D2A">
      <w:pPr>
        <w:pStyle w:val="22"/>
        <w:framePr w:w="10291" w:h="13919" w:hRule="exact" w:wrap="none" w:vAnchor="page" w:hAnchor="page" w:x="1256" w:y="1448"/>
        <w:numPr>
          <w:ilvl w:val="0"/>
          <w:numId w:val="4"/>
        </w:numPr>
        <w:shd w:val="clear" w:color="auto" w:fill="auto"/>
        <w:tabs>
          <w:tab w:val="left" w:pos="1080"/>
        </w:tabs>
        <w:ind w:firstLine="760"/>
      </w:pPr>
      <w:r>
        <w:t>Информация о расходовании средств резервного фонда Администрации Сухореченского сельского поселения за 2021 год.</w:t>
      </w:r>
    </w:p>
    <w:p w:rsidR="008075BA" w:rsidRDefault="00F34D2A">
      <w:pPr>
        <w:pStyle w:val="22"/>
        <w:framePr w:w="10291" w:h="13919" w:hRule="exact" w:wrap="none" w:vAnchor="page" w:hAnchor="page" w:x="1256" w:y="1448"/>
        <w:numPr>
          <w:ilvl w:val="0"/>
          <w:numId w:val="4"/>
        </w:numPr>
        <w:shd w:val="clear" w:color="auto" w:fill="auto"/>
        <w:tabs>
          <w:tab w:val="left" w:pos="1139"/>
        </w:tabs>
        <w:ind w:firstLine="760"/>
      </w:pPr>
      <w:r>
        <w:t>Информация о предоставленных муниципальных гарантиях.</w:t>
      </w:r>
    </w:p>
    <w:p w:rsidR="008075BA" w:rsidRDefault="00F34D2A">
      <w:pPr>
        <w:pStyle w:val="22"/>
        <w:framePr w:w="10291" w:h="13919" w:hRule="exact" w:wrap="none" w:vAnchor="page" w:hAnchor="page" w:x="1256" w:y="1448"/>
        <w:numPr>
          <w:ilvl w:val="0"/>
          <w:numId w:val="4"/>
        </w:numPr>
        <w:shd w:val="clear" w:color="auto" w:fill="auto"/>
        <w:tabs>
          <w:tab w:val="left" w:pos="1139"/>
        </w:tabs>
        <w:ind w:firstLine="760"/>
      </w:pPr>
      <w:r>
        <w:t>Информация о муниципальных заимствованиях по видам заимствований.</w:t>
      </w:r>
    </w:p>
    <w:p w:rsidR="008075BA" w:rsidRDefault="00F34D2A">
      <w:pPr>
        <w:pStyle w:val="22"/>
        <w:framePr w:w="10291" w:h="13919" w:hRule="exact" w:wrap="none" w:vAnchor="page" w:hAnchor="page" w:x="1256" w:y="1448"/>
        <w:numPr>
          <w:ilvl w:val="0"/>
          <w:numId w:val="4"/>
        </w:numPr>
        <w:shd w:val="clear" w:color="auto" w:fill="auto"/>
        <w:tabs>
          <w:tab w:val="left" w:pos="1085"/>
        </w:tabs>
        <w:ind w:firstLine="760"/>
      </w:pPr>
      <w:r>
        <w:t>Информация о состоянии муниципального долга на первый и последний день отчетного финансового года.</w:t>
      </w:r>
    </w:p>
    <w:p w:rsidR="008075BA" w:rsidRDefault="00F34D2A">
      <w:pPr>
        <w:pStyle w:val="22"/>
        <w:framePr w:w="10291" w:h="13919" w:hRule="exact" w:wrap="none" w:vAnchor="page" w:hAnchor="page" w:x="1256" w:y="1448"/>
        <w:numPr>
          <w:ilvl w:val="0"/>
          <w:numId w:val="4"/>
        </w:numPr>
        <w:shd w:val="clear" w:color="auto" w:fill="auto"/>
        <w:tabs>
          <w:tab w:val="left" w:pos="1219"/>
        </w:tabs>
        <w:ind w:firstLine="760"/>
      </w:pPr>
      <w:r>
        <w:t>Информация о выполнении муниципальных заданий и иных результатах использования бюджетных ассигнований.</w:t>
      </w:r>
    </w:p>
    <w:p w:rsidR="008075BA" w:rsidRDefault="00F34D2A">
      <w:pPr>
        <w:pStyle w:val="22"/>
        <w:framePr w:w="10291" w:h="13919" w:hRule="exact" w:wrap="none" w:vAnchor="page" w:hAnchor="page" w:x="1256" w:y="1448"/>
        <w:numPr>
          <w:ilvl w:val="0"/>
          <w:numId w:val="4"/>
        </w:numPr>
        <w:shd w:val="clear" w:color="auto" w:fill="auto"/>
        <w:tabs>
          <w:tab w:val="left" w:pos="1219"/>
        </w:tabs>
        <w:ind w:firstLine="760"/>
      </w:pPr>
      <w:r>
        <w:t>Проект решения Совета депутатов Сухореченского сельско</w:t>
      </w:r>
      <w:r>
        <w:t>го поселения «Об исполнении бюджета Сухореченского сельского поселения за 2021 год» с приложениями:</w:t>
      </w:r>
    </w:p>
    <w:p w:rsidR="008075BA" w:rsidRDefault="00F34D2A">
      <w:pPr>
        <w:pStyle w:val="22"/>
        <w:framePr w:w="10291" w:h="13919" w:hRule="exact" w:wrap="none" w:vAnchor="page" w:hAnchor="page" w:x="1256" w:y="1448"/>
        <w:numPr>
          <w:ilvl w:val="0"/>
          <w:numId w:val="5"/>
        </w:numPr>
        <w:shd w:val="clear" w:color="auto" w:fill="auto"/>
        <w:tabs>
          <w:tab w:val="left" w:pos="235"/>
        </w:tabs>
      </w:pPr>
      <w:r>
        <w:t>доходы бюджета по кодам классификации доходов бюджетов за 2021 год (приложение № 1);</w:t>
      </w:r>
    </w:p>
    <w:p w:rsidR="008075BA" w:rsidRDefault="00F34D2A">
      <w:pPr>
        <w:pStyle w:val="22"/>
        <w:framePr w:w="10291" w:h="13919" w:hRule="exact" w:wrap="none" w:vAnchor="page" w:hAnchor="page" w:x="1256" w:y="1448"/>
        <w:numPr>
          <w:ilvl w:val="0"/>
          <w:numId w:val="5"/>
        </w:numPr>
        <w:shd w:val="clear" w:color="auto" w:fill="auto"/>
        <w:tabs>
          <w:tab w:val="left" w:pos="240"/>
        </w:tabs>
      </w:pPr>
      <w:r>
        <w:t>расходы бюджета по ведомственной структуре расходов местного бюджета за</w:t>
      </w:r>
      <w:r>
        <w:t xml:space="preserve"> 2021 год (приложение № 2);</w:t>
      </w:r>
    </w:p>
    <w:p w:rsidR="008075BA" w:rsidRDefault="00F34D2A">
      <w:pPr>
        <w:pStyle w:val="22"/>
        <w:framePr w:w="10291" w:h="13919" w:hRule="exact" w:wrap="none" w:vAnchor="page" w:hAnchor="page" w:x="1256" w:y="1448"/>
        <w:numPr>
          <w:ilvl w:val="0"/>
          <w:numId w:val="5"/>
        </w:numPr>
        <w:shd w:val="clear" w:color="auto" w:fill="auto"/>
        <w:tabs>
          <w:tab w:val="left" w:pos="245"/>
        </w:tabs>
      </w:pPr>
      <w:r>
        <w:t>расходы бюджета по разделам и подразделам классификации расходов бюджетов за 2021 год (приложение № 3);</w:t>
      </w:r>
    </w:p>
    <w:p w:rsidR="008075BA" w:rsidRDefault="00F34D2A">
      <w:pPr>
        <w:pStyle w:val="a5"/>
        <w:framePr w:wrap="none" w:vAnchor="page" w:hAnchor="page" w:x="6291" w:y="15640"/>
        <w:shd w:val="clear" w:color="auto" w:fill="auto"/>
        <w:spacing w:line="220" w:lineRule="exact"/>
      </w:pPr>
      <w:r>
        <w:t>3</w:t>
      </w:r>
    </w:p>
    <w:p w:rsidR="008075BA" w:rsidRDefault="008075BA">
      <w:pPr>
        <w:rPr>
          <w:sz w:val="2"/>
          <w:szCs w:val="2"/>
        </w:rPr>
        <w:sectPr w:rsidR="008075BA">
          <w:pgSz w:w="11900" w:h="16840"/>
          <w:pgMar w:top="360" w:right="360" w:bottom="360" w:left="360" w:header="0" w:footer="3" w:gutter="0"/>
          <w:cols w:space="720"/>
          <w:noEndnote/>
          <w:docGrid w:linePitch="360"/>
        </w:sectPr>
      </w:pPr>
    </w:p>
    <w:p w:rsidR="008075BA" w:rsidRDefault="00F34D2A">
      <w:pPr>
        <w:pStyle w:val="22"/>
        <w:framePr w:w="10306" w:h="14265" w:hRule="exact" w:wrap="none" w:vAnchor="page" w:hAnchor="page" w:x="1249" w:y="1102"/>
        <w:numPr>
          <w:ilvl w:val="0"/>
          <w:numId w:val="5"/>
        </w:numPr>
        <w:shd w:val="clear" w:color="auto" w:fill="auto"/>
        <w:tabs>
          <w:tab w:val="left" w:pos="350"/>
        </w:tabs>
      </w:pPr>
      <w:r>
        <w:lastRenderedPageBreak/>
        <w:t>источники финансирования дефицита бюджета по кодам классификации источников финансирования дефицитов</w:t>
      </w:r>
      <w:r>
        <w:t xml:space="preserve"> бюджетов за 2021 год (приложение № 4).</w:t>
      </w:r>
    </w:p>
    <w:p w:rsidR="008075BA" w:rsidRDefault="00F34D2A">
      <w:pPr>
        <w:pStyle w:val="22"/>
        <w:framePr w:w="10306" w:h="14265" w:hRule="exact" w:wrap="none" w:vAnchor="page" w:hAnchor="page" w:x="1249" w:y="1102"/>
        <w:shd w:val="clear" w:color="auto" w:fill="auto"/>
        <w:ind w:firstLine="760"/>
      </w:pPr>
      <w:r>
        <w:t>В соответствии со статьей 36 БК РФ, предусматривающей принцип прозрачности (открытости), и статьей 13 Устава Сухореченского сельского поселения проект решения «Об исполнении бюджета Сухореченского сельского поселения</w:t>
      </w:r>
      <w:r>
        <w:t xml:space="preserve"> за 2021 год» размещен на сайте администрации Сухореченского сельского поселения (Ьйр://сухореченский.рф).</w:t>
      </w:r>
    </w:p>
    <w:p w:rsidR="008075BA" w:rsidRDefault="00F34D2A">
      <w:pPr>
        <w:pStyle w:val="22"/>
        <w:framePr w:w="10306" w:h="14265" w:hRule="exact" w:wrap="none" w:vAnchor="page" w:hAnchor="page" w:x="1249" w:y="1102"/>
        <w:shd w:val="clear" w:color="auto" w:fill="auto"/>
        <w:ind w:firstLine="760"/>
      </w:pPr>
      <w:r>
        <w:t>Бюджетный процесс в Сухореченском сельском поселении регламентируется Положением о бюджетном процессе, утвержденным решением Совета депутатов Сухореч</w:t>
      </w:r>
      <w:r>
        <w:t>енского сельского поселения от 27.08.2021 № 50. Бюджет Сухореченского сельского поселения на 2021 год и плановый период 2022 и 2023 годов утвержден решением Совета депутатов Сухореченского сельского поселения от 24.12.2020 № 33 (далее - Решение № 33), то е</w:t>
      </w:r>
      <w:r>
        <w:t>сть с соблюдением срока, предусмотренного статьей 23 Положения о бюджетном процессе (не позднее 25 декабря). Решение № 33 опубликовано на официальном сайте администрации Сухореченского сельского поселения.</w:t>
      </w:r>
    </w:p>
    <w:p w:rsidR="008075BA" w:rsidRDefault="00F34D2A">
      <w:pPr>
        <w:pStyle w:val="22"/>
        <w:framePr w:w="10306" w:h="14265" w:hRule="exact" w:wrap="none" w:vAnchor="page" w:hAnchor="page" w:x="1249" w:y="1102"/>
        <w:shd w:val="clear" w:color="auto" w:fill="auto"/>
        <w:ind w:firstLine="760"/>
      </w:pPr>
      <w:r>
        <w:t>В несоответствие статьям 5, 36 БК РФ, устанавливаю</w:t>
      </w:r>
      <w:r>
        <w:t>щих требование к опубликованию в средствах массовой информации утвержденных бюджетов и отчетов об их исполнении, обязательную открытость для общества проектов бюджетов, внесенных в представительные органы муниципальных образований, Положение о бюджетном пр</w:t>
      </w:r>
      <w:r>
        <w:t>оцессе не содержит соответствующих норм.</w:t>
      </w:r>
    </w:p>
    <w:p w:rsidR="008075BA" w:rsidRDefault="00F34D2A">
      <w:pPr>
        <w:pStyle w:val="22"/>
        <w:framePr w:w="10306" w:h="14265" w:hRule="exact" w:wrap="none" w:vAnchor="page" w:hAnchor="page" w:x="1249" w:y="1102"/>
        <w:shd w:val="clear" w:color="auto" w:fill="auto"/>
        <w:ind w:firstLine="760"/>
      </w:pPr>
      <w:r>
        <w:t>Первоначально бюджет Сухореченского сельского поселения на 2021 год утвержден по доходам и расходам в сумме 10766,97 тыс. рублей. Бюджет принят без дефицита. Объем безвозмездных поступлений от других бюджетов бюджет</w:t>
      </w:r>
      <w:r>
        <w:t>ной системы РФ утвержден в сумме 9048,57 тыс. рублей или 84,0 процента доходов бюджета. В приложениях № 4, 6 к Решению № 33 утверждены функциональная и ведомственная классификации расходов бюджета на 2021 год. Распределение бюджетных ассигнований предусмот</w:t>
      </w:r>
      <w:r>
        <w:t>рено по 1 главному распорядителю бюджетных средств. В течение 2021 года в Решение № 33 внесено 4 изменения - решения Совета депутатов от 02.02.2021 № 38, 28.06.2021 № 49, 26.11.2021 № 54, 23.12.2021 № 58. Указанные решения Совета депутатов о внесении измен</w:t>
      </w:r>
      <w:r>
        <w:t>ений в Решение № 33 опубликованы на официальном сайте администрации Сухореченского сельского поселения. В результате внесенных изменений бюджетные назначения на 2021 год:</w:t>
      </w:r>
    </w:p>
    <w:p w:rsidR="008075BA" w:rsidRDefault="00F34D2A">
      <w:pPr>
        <w:pStyle w:val="22"/>
        <w:framePr w:w="10306" w:h="14265" w:hRule="exact" w:wrap="none" w:vAnchor="page" w:hAnchor="page" w:x="1249" w:y="1102"/>
        <w:numPr>
          <w:ilvl w:val="0"/>
          <w:numId w:val="5"/>
        </w:numPr>
        <w:shd w:val="clear" w:color="auto" w:fill="auto"/>
        <w:tabs>
          <w:tab w:val="left" w:pos="222"/>
        </w:tabs>
      </w:pPr>
      <w:r>
        <w:t>по доходам бюджета увеличились на 933,35 тыс. рублей или на 8,7 процентов и утвержден</w:t>
      </w:r>
      <w:r>
        <w:t>ы в сумме 11700,32 тыс. рублей, в том числе безвозмездные поступления от других бюджетов бюджетной системы Российской Федерации - 9710,92 тыс. рублей;</w:t>
      </w:r>
    </w:p>
    <w:p w:rsidR="008075BA" w:rsidRDefault="00F34D2A">
      <w:pPr>
        <w:pStyle w:val="22"/>
        <w:framePr w:w="10306" w:h="14265" w:hRule="exact" w:wrap="none" w:vAnchor="page" w:hAnchor="page" w:x="1249" w:y="1102"/>
        <w:numPr>
          <w:ilvl w:val="0"/>
          <w:numId w:val="5"/>
        </w:numPr>
        <w:shd w:val="clear" w:color="auto" w:fill="auto"/>
        <w:tabs>
          <w:tab w:val="left" w:pos="226"/>
        </w:tabs>
      </w:pPr>
      <w:r>
        <w:t>по расходам бюджета увеличились на 1399,21 тыс. рублей или на 13,0 процентов и утверждены в сумме 12166,1</w:t>
      </w:r>
      <w:r>
        <w:t>8 тыс. рублей;</w:t>
      </w:r>
    </w:p>
    <w:p w:rsidR="008075BA" w:rsidRDefault="00F34D2A">
      <w:pPr>
        <w:pStyle w:val="22"/>
        <w:framePr w:w="10306" w:h="14265" w:hRule="exact" w:wrap="none" w:vAnchor="page" w:hAnchor="page" w:x="1249" w:y="1102"/>
        <w:numPr>
          <w:ilvl w:val="0"/>
          <w:numId w:val="5"/>
        </w:numPr>
        <w:shd w:val="clear" w:color="auto" w:fill="auto"/>
        <w:tabs>
          <w:tab w:val="left" w:pos="222"/>
        </w:tabs>
      </w:pPr>
      <w:r>
        <w:t>дефицит бюджета утвержден в сумме 465,86 тыс. рублей. Источником покрытия дефицита бюджета предусмотрено снижение остатков средств на счете по учету средств местного бюджета. Остаток средств на едином счете местного бюджета на 01.01.2021 сос</w:t>
      </w:r>
      <w:r>
        <w:t>тавлял 465,86 тыс. рублей. Размер утвержденного дефицита соответствует пункту 3 статьи 92.1 БК РФ.</w:t>
      </w:r>
    </w:p>
    <w:p w:rsidR="008075BA" w:rsidRDefault="00F34D2A">
      <w:pPr>
        <w:pStyle w:val="a5"/>
        <w:framePr w:wrap="none" w:vAnchor="page" w:hAnchor="page" w:x="6289" w:y="15645"/>
        <w:shd w:val="clear" w:color="auto" w:fill="auto"/>
        <w:spacing w:line="220" w:lineRule="exact"/>
      </w:pPr>
      <w:r>
        <w:t>4</w:t>
      </w:r>
    </w:p>
    <w:p w:rsidR="008075BA" w:rsidRDefault="008075BA">
      <w:pPr>
        <w:rPr>
          <w:sz w:val="2"/>
          <w:szCs w:val="2"/>
        </w:rPr>
        <w:sectPr w:rsidR="008075BA">
          <w:pgSz w:w="11900" w:h="16840"/>
          <w:pgMar w:top="360" w:right="360" w:bottom="360" w:left="360" w:header="0" w:footer="3" w:gutter="0"/>
          <w:cols w:space="720"/>
          <w:noEndnote/>
          <w:docGrid w:linePitch="360"/>
        </w:sectPr>
      </w:pPr>
    </w:p>
    <w:p w:rsidR="008075BA" w:rsidRDefault="00F34D2A">
      <w:pPr>
        <w:pStyle w:val="22"/>
        <w:framePr w:w="10306" w:h="14245" w:hRule="exact" w:wrap="none" w:vAnchor="page" w:hAnchor="page" w:x="1249" w:y="1126"/>
        <w:shd w:val="clear" w:color="auto" w:fill="auto"/>
        <w:ind w:firstLine="780"/>
      </w:pPr>
      <w:r>
        <w:lastRenderedPageBreak/>
        <w:t xml:space="preserve">Рост бюджетных назначений по доходам обусловлен увеличением объема безвозмездных поступлений от других бюджетов бюджетной системы РФ </w:t>
      </w:r>
      <w:r>
        <w:t xml:space="preserve">на 662,35 тыс. рублей </w:t>
      </w:r>
      <w:r>
        <w:rPr>
          <w:rStyle w:val="23"/>
        </w:rPr>
        <w:t>(9710,92-9048,57)</w:t>
      </w:r>
      <w:r>
        <w:t xml:space="preserve"> и увеличением прогнозных объемов поступления налоговых и неналоговых доходов бюджета поселения на 271,00 тыс. рублей.</w:t>
      </w:r>
    </w:p>
    <w:p w:rsidR="008075BA" w:rsidRDefault="00F34D2A">
      <w:pPr>
        <w:pStyle w:val="22"/>
        <w:framePr w:w="10306" w:h="14245" w:hRule="exact" w:wrap="none" w:vAnchor="page" w:hAnchor="page" w:x="1249" w:y="1126"/>
        <w:shd w:val="clear" w:color="auto" w:fill="auto"/>
        <w:ind w:firstLine="780"/>
      </w:pPr>
      <w:r>
        <w:t>Согласно Отчету об исполнении бюджета на 01.01.2022 (ф. 0503117) бюджетные назначения исполнены:</w:t>
      </w:r>
    </w:p>
    <w:p w:rsidR="008075BA" w:rsidRDefault="00F34D2A">
      <w:pPr>
        <w:pStyle w:val="22"/>
        <w:framePr w:w="10306" w:h="14245" w:hRule="exact" w:wrap="none" w:vAnchor="page" w:hAnchor="page" w:x="1249" w:y="1126"/>
        <w:numPr>
          <w:ilvl w:val="0"/>
          <w:numId w:val="5"/>
        </w:numPr>
        <w:shd w:val="clear" w:color="auto" w:fill="auto"/>
        <w:tabs>
          <w:tab w:val="left" w:pos="235"/>
        </w:tabs>
      </w:pPr>
      <w:r>
        <w:t>по доходам - в сумме 12070,7 тыс. рублей, что на 370,46 тыс. рублей больше утвержденных бюджетных назначений по доходам (11700,32 тыс. рублей);</w:t>
      </w:r>
    </w:p>
    <w:p w:rsidR="008075BA" w:rsidRDefault="00F34D2A">
      <w:pPr>
        <w:pStyle w:val="22"/>
        <w:framePr w:w="10306" w:h="14245" w:hRule="exact" w:wrap="none" w:vAnchor="page" w:hAnchor="page" w:x="1249" w:y="1126"/>
        <w:numPr>
          <w:ilvl w:val="0"/>
          <w:numId w:val="5"/>
        </w:numPr>
        <w:shd w:val="clear" w:color="auto" w:fill="auto"/>
        <w:tabs>
          <w:tab w:val="left" w:pos="235"/>
        </w:tabs>
      </w:pPr>
      <w:r>
        <w:t>по расходам - в сумме 11928,00 тыс. рублей, что на 238,18 тыс. рублей меньше утвержденных бюджетных назначений п</w:t>
      </w:r>
      <w:r>
        <w:t>о расходам (12166,18 тыс. рублей);</w:t>
      </w:r>
    </w:p>
    <w:p w:rsidR="008075BA" w:rsidRDefault="00F34D2A">
      <w:pPr>
        <w:pStyle w:val="22"/>
        <w:framePr w:w="10306" w:h="14245" w:hRule="exact" w:wrap="none" w:vAnchor="page" w:hAnchor="page" w:x="1249" w:y="1126"/>
        <w:numPr>
          <w:ilvl w:val="0"/>
          <w:numId w:val="5"/>
        </w:numPr>
        <w:shd w:val="clear" w:color="auto" w:fill="auto"/>
        <w:tabs>
          <w:tab w:val="left" w:pos="235"/>
        </w:tabs>
      </w:pPr>
      <w:r>
        <w:t>дефицит бюджета (превышение расходов над доходами) - в сумме 142,78 тыс. рублей.</w:t>
      </w:r>
    </w:p>
    <w:p w:rsidR="008075BA" w:rsidRDefault="00F34D2A">
      <w:pPr>
        <w:pStyle w:val="22"/>
        <w:framePr w:w="10306" w:h="14245" w:hRule="exact" w:wrap="none" w:vAnchor="page" w:hAnchor="page" w:x="1249" w:y="1126"/>
        <w:shd w:val="clear" w:color="auto" w:fill="auto"/>
      </w:pPr>
      <w:r>
        <w:t>Остаток средств на едином счете местного бюджета на 01.01.2022 составлял 608,65 тыс. рублей, что подтверждено выпиской Управления федерально</w:t>
      </w:r>
      <w:r>
        <w:t>го казначейства по Челябинской области из лицевого счета бюджета за 31.12.2021 (ф.0531775).</w:t>
      </w:r>
    </w:p>
    <w:p w:rsidR="008075BA" w:rsidRDefault="00F34D2A">
      <w:pPr>
        <w:pStyle w:val="22"/>
        <w:framePr w:w="10306" w:h="14245" w:hRule="exact" w:wrap="none" w:vAnchor="page" w:hAnchor="page" w:x="1249" w:y="1126"/>
        <w:shd w:val="clear" w:color="auto" w:fill="auto"/>
        <w:ind w:firstLine="780"/>
      </w:pPr>
      <w:r>
        <w:t>В соответствии с заключенными между муниципальными образованиями Карталинский муниципальный район и Сухореченское сельское поселение соглашениями сельскому поселени</w:t>
      </w:r>
      <w:r>
        <w:t>ю переданы полномочия по решению вопросов местного значения в части:</w:t>
      </w:r>
    </w:p>
    <w:p w:rsidR="008075BA" w:rsidRDefault="00F34D2A">
      <w:pPr>
        <w:pStyle w:val="22"/>
        <w:framePr w:w="10306" w:h="14245" w:hRule="exact" w:wrap="none" w:vAnchor="page" w:hAnchor="page" w:x="1249" w:y="1126"/>
        <w:numPr>
          <w:ilvl w:val="0"/>
          <w:numId w:val="5"/>
        </w:numPr>
        <w:shd w:val="clear" w:color="auto" w:fill="auto"/>
        <w:tabs>
          <w:tab w:val="left" w:pos="235"/>
        </w:tabs>
      </w:pPr>
      <w:r>
        <w:t>осуществления мероприятий по обеспечению безопасности людей на водных объектах, охране их жизни и здоровья (соглашение от 11.01.2021 № 47 на сумму 0,3 тыс. рублей);</w:t>
      </w:r>
    </w:p>
    <w:p w:rsidR="008075BA" w:rsidRDefault="00F34D2A">
      <w:pPr>
        <w:pStyle w:val="22"/>
        <w:framePr w:w="10306" w:h="14245" w:hRule="exact" w:wrap="none" w:vAnchor="page" w:hAnchor="page" w:x="1249" w:y="1126"/>
        <w:numPr>
          <w:ilvl w:val="0"/>
          <w:numId w:val="5"/>
        </w:numPr>
        <w:shd w:val="clear" w:color="auto" w:fill="auto"/>
        <w:tabs>
          <w:tab w:val="left" w:pos="379"/>
        </w:tabs>
      </w:pPr>
      <w:r>
        <w:t>организации библиотечн</w:t>
      </w:r>
      <w:r>
        <w:t>ого обслуживания населения, комплектования и обеспечения сохранности библиотечных фондов библиотек поселения (соглашение от 11.01.2021 № 38 на сумму 641,60 тыс. рублей);</w:t>
      </w:r>
    </w:p>
    <w:p w:rsidR="008075BA" w:rsidRDefault="00F34D2A">
      <w:pPr>
        <w:pStyle w:val="22"/>
        <w:framePr w:w="10306" w:h="14245" w:hRule="exact" w:wrap="none" w:vAnchor="page" w:hAnchor="page" w:x="1249" w:y="1126"/>
        <w:numPr>
          <w:ilvl w:val="0"/>
          <w:numId w:val="5"/>
        </w:numPr>
        <w:shd w:val="clear" w:color="auto" w:fill="auto"/>
        <w:tabs>
          <w:tab w:val="left" w:pos="235"/>
        </w:tabs>
      </w:pPr>
      <w:r>
        <w:t>организации в границах поселения тепло-, газо- и водоснабжения населения, водоотведени</w:t>
      </w:r>
      <w:r>
        <w:t xml:space="preserve">я, снабжения населения топливом в пределах полномочий, установленных законодательством РФ; участия в организации деятельности по накоплению (в том числе раздельному накоплению) и транспортированию твердых коммунальных отходов; организации ритуальных услуг </w:t>
      </w:r>
      <w:r>
        <w:t>и содержание мест захоронения (соглашение от 11.01.2021 № 27 на сумму 36,00 тыс. рублей);</w:t>
      </w:r>
    </w:p>
    <w:p w:rsidR="008075BA" w:rsidRDefault="00F34D2A">
      <w:pPr>
        <w:pStyle w:val="22"/>
        <w:framePr w:w="10306" w:h="14245" w:hRule="exact" w:wrap="none" w:vAnchor="page" w:hAnchor="page" w:x="1249" w:y="1126"/>
        <w:numPr>
          <w:ilvl w:val="0"/>
          <w:numId w:val="5"/>
        </w:numPr>
        <w:shd w:val="clear" w:color="auto" w:fill="auto"/>
        <w:tabs>
          <w:tab w:val="left" w:pos="235"/>
        </w:tabs>
      </w:pPr>
      <w:r>
        <w:t xml:space="preserve">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w:t>
      </w:r>
      <w:r>
        <w:t>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w:t>
      </w:r>
      <w:r>
        <w:t>твление иных полномочий в области использования автомобильных дорог и осуществления дорожной деятельности в соответствии с законодательством РФ; дорожной деятельности в отношении автомобильных дорог местного значения вне границ населенных пунктов в граница</w:t>
      </w:r>
      <w:r>
        <w:t>х муниципального района, осуществления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организации дорожного движения и обеспечения безопасности дорожного движени</w:t>
      </w:r>
      <w:r>
        <w:t>я на них, а также</w:t>
      </w:r>
    </w:p>
    <w:p w:rsidR="008075BA" w:rsidRDefault="00F34D2A">
      <w:pPr>
        <w:pStyle w:val="a5"/>
        <w:framePr w:wrap="none" w:vAnchor="page" w:hAnchor="page" w:x="6289" w:y="15640"/>
        <w:shd w:val="clear" w:color="auto" w:fill="auto"/>
        <w:spacing w:line="220" w:lineRule="exact"/>
      </w:pPr>
      <w:r>
        <w:t>5</w:t>
      </w:r>
    </w:p>
    <w:p w:rsidR="008075BA" w:rsidRDefault="008075BA">
      <w:pPr>
        <w:rPr>
          <w:sz w:val="2"/>
          <w:szCs w:val="2"/>
        </w:rPr>
        <w:sectPr w:rsidR="008075BA">
          <w:pgSz w:w="11900" w:h="16840"/>
          <w:pgMar w:top="360" w:right="360" w:bottom="360" w:left="360" w:header="0" w:footer="3" w:gutter="0"/>
          <w:cols w:space="720"/>
          <w:noEndnote/>
          <w:docGrid w:linePitch="360"/>
        </w:sectPr>
      </w:pPr>
    </w:p>
    <w:p w:rsidR="008075BA" w:rsidRDefault="00F34D2A">
      <w:pPr>
        <w:pStyle w:val="22"/>
        <w:framePr w:w="10301" w:h="7470" w:hRule="exact" w:wrap="none" w:vAnchor="page" w:hAnchor="page" w:x="1251" w:y="1093"/>
        <w:shd w:val="clear" w:color="auto" w:fill="auto"/>
        <w:tabs>
          <w:tab w:val="left" w:pos="249"/>
        </w:tabs>
        <w:ind w:left="14"/>
      </w:pPr>
      <w:r>
        <w:lastRenderedPageBreak/>
        <w:t>осуществления иных полномочий в области использования автомобильных дорог и</w:t>
      </w:r>
      <w:r>
        <w:br/>
        <w:t>осуществления дорожной деятельности в соответствии с законодательством РФ</w:t>
      </w:r>
      <w:r>
        <w:br/>
        <w:t xml:space="preserve">(соглашение от 11.01.2021 № 10 (с изменениями) на сумму 1499,20 </w:t>
      </w:r>
      <w:r>
        <w:t>тыс. рублей).</w:t>
      </w:r>
    </w:p>
    <w:p w:rsidR="008075BA" w:rsidRDefault="00F34D2A">
      <w:pPr>
        <w:pStyle w:val="22"/>
        <w:framePr w:w="10301" w:h="7470" w:hRule="exact" w:wrap="none" w:vAnchor="page" w:hAnchor="page" w:x="1251" w:y="1093"/>
        <w:shd w:val="clear" w:color="auto" w:fill="auto"/>
        <w:ind w:left="14" w:firstLine="740"/>
      </w:pPr>
      <w:r>
        <w:t>С 01.07.2021 года Федеральным законом от 11.06.2021 № 170-ФЗ «О внесении</w:t>
      </w:r>
      <w:r>
        <w:br/>
        <w:t>изменений в отдельные законодательные акты Российской Федерации в связи с</w:t>
      </w:r>
      <w:r>
        <w:br/>
        <w:t>принятием Федерального закона «О государственном контроле (надзоре) и</w:t>
      </w:r>
      <w:r>
        <w:br/>
        <w:t xml:space="preserve">муниципальном контроле в </w:t>
      </w:r>
      <w:r>
        <w:t>Российской Федерации» в статьи 14 и 15 Федерального</w:t>
      </w:r>
      <w:r>
        <w:br/>
        <w:t>закона от 06.10.2003 № 131-ФЗ «Об общих принципах организации местного</w:t>
      </w:r>
      <w:r>
        <w:br/>
        <w:t>самоуправления в Российской Федерации» внесены изменения - слова «за</w:t>
      </w:r>
      <w:r>
        <w:br/>
        <w:t>сохранностью автомобильных дорог местного значения» заменены сло</w:t>
      </w:r>
      <w:r>
        <w:t>вами «на</w:t>
      </w:r>
      <w:r>
        <w:br/>
        <w:t>автомобильном транспорте, городском наземном электрическом транспорте и в</w:t>
      </w:r>
      <w:r>
        <w:br/>
        <w:t>дорожном хозяйстве». В соглашение от 11.01.2021 № 10 соответствующие</w:t>
      </w:r>
      <w:r>
        <w:br/>
        <w:t>изменения не внесены.</w:t>
      </w:r>
    </w:p>
    <w:p w:rsidR="008075BA" w:rsidRDefault="00F34D2A">
      <w:pPr>
        <w:pStyle w:val="35"/>
        <w:framePr w:w="10301" w:h="7470" w:hRule="exact" w:wrap="none" w:vAnchor="page" w:hAnchor="page" w:x="1251" w:y="1093"/>
        <w:numPr>
          <w:ilvl w:val="0"/>
          <w:numId w:val="3"/>
        </w:numPr>
        <w:shd w:val="clear" w:color="auto" w:fill="auto"/>
        <w:tabs>
          <w:tab w:val="left" w:pos="4289"/>
        </w:tabs>
        <w:spacing w:before="0"/>
        <w:ind w:left="3880"/>
      </w:pPr>
      <w:bookmarkStart w:id="4" w:name="bookmark3"/>
      <w:r>
        <w:t>Доходы бюджета.</w:t>
      </w:r>
      <w:bookmarkEnd w:id="4"/>
    </w:p>
    <w:p w:rsidR="008075BA" w:rsidRDefault="00F34D2A">
      <w:pPr>
        <w:pStyle w:val="22"/>
        <w:framePr w:w="10301" w:h="7470" w:hRule="exact" w:wrap="none" w:vAnchor="page" w:hAnchor="page" w:x="1251" w:y="1093"/>
        <w:shd w:val="clear" w:color="auto" w:fill="auto"/>
        <w:ind w:left="14" w:firstLine="740"/>
      </w:pPr>
      <w:r>
        <w:t xml:space="preserve">Доходы бюджета поселения на 2021 год утверждены в сумме 11700,32 </w:t>
      </w:r>
      <w:r>
        <w:t>тыс.</w:t>
      </w:r>
      <w:r>
        <w:br/>
        <w:t>рублей, из них налоговые и неналоговые доходы - в сумме 1989,40 тыс. рублей или</w:t>
      </w:r>
      <w:r>
        <w:br/>
        <w:t>17,0 процентов всех доходов, безвозмездные поступления - в сумме 9710,92 тыс.</w:t>
      </w:r>
      <w:r>
        <w:br/>
        <w:t>рублей или 83,0 процента всех доходов. Исполнение бюджетных назначений по</w:t>
      </w:r>
      <w:r>
        <w:br/>
        <w:t>доходам бюджета сос</w:t>
      </w:r>
      <w:r>
        <w:t>тавило 12070,78 тыс. рублей или 103,2 процента утвержденных</w:t>
      </w:r>
      <w:r>
        <w:br/>
        <w:t>назначений. Выполнение плановых показателей доходов бюджета поселения в 2021</w:t>
      </w:r>
      <w:r>
        <w:br/>
        <w:t>году, их структура и анализ исполнения в сравнении с 2020 годом представлены в</w:t>
      </w:r>
      <w:r>
        <w:br/>
        <w:t>таблице № 1.</w:t>
      </w:r>
    </w:p>
    <w:p w:rsidR="008075BA" w:rsidRDefault="00F34D2A">
      <w:pPr>
        <w:pStyle w:val="22"/>
        <w:framePr w:w="10301" w:h="7470" w:hRule="exact" w:wrap="none" w:vAnchor="page" w:hAnchor="page" w:x="1251" w:y="1093"/>
        <w:shd w:val="clear" w:color="auto" w:fill="auto"/>
        <w:spacing w:line="280" w:lineRule="exact"/>
        <w:jc w:val="right"/>
      </w:pPr>
      <w:r>
        <w:t>Таблица № 1, тыс. рублей</w:t>
      </w:r>
    </w:p>
    <w:p w:rsidR="008075BA" w:rsidRDefault="001B5E4A">
      <w:pPr>
        <w:framePr w:wrap="none" w:vAnchor="page" w:hAnchor="page" w:x="1145" w:y="8516"/>
        <w:rPr>
          <w:sz w:val="2"/>
          <w:szCs w:val="2"/>
        </w:rPr>
      </w:pPr>
      <w:r>
        <w:rPr>
          <w:noProof/>
          <w:lang w:bidi="ar-SA"/>
        </w:rPr>
        <w:drawing>
          <wp:inline distT="0" distB="0" distL="0" distR="0">
            <wp:extent cx="6600825" cy="2628900"/>
            <wp:effectExtent l="0" t="0" r="0" b="0"/>
            <wp:docPr id="2" name="Рисунок 2" descr="C:\Users\User\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0825" cy="2628900"/>
                    </a:xfrm>
                    <a:prstGeom prst="rect">
                      <a:avLst/>
                    </a:prstGeom>
                    <a:noFill/>
                    <a:ln>
                      <a:noFill/>
                    </a:ln>
                  </pic:spPr>
                </pic:pic>
              </a:graphicData>
            </a:graphic>
          </wp:inline>
        </w:drawing>
      </w:r>
    </w:p>
    <w:p w:rsidR="008075BA" w:rsidRDefault="00F34D2A">
      <w:pPr>
        <w:pStyle w:val="22"/>
        <w:framePr w:w="10301" w:h="2956" w:hRule="exact" w:wrap="none" w:vAnchor="page" w:hAnchor="page" w:x="1251" w:y="12608"/>
        <w:shd w:val="clear" w:color="auto" w:fill="auto"/>
        <w:ind w:firstLine="740"/>
      </w:pPr>
      <w:r>
        <w:t xml:space="preserve">Общий объем доходов бюджета в 2021 году по отношению к предыдущему году сократился на 15,4 процентов (на 2197,09 тыс. рублей), в том числе: </w:t>
      </w:r>
      <w:r>
        <w:t>безвозмездные поступления уменьшились на 19,3 процента (на 2313,20 тыс. рублей). Сокращение поступления налоговых доходов и неналоговых доходов составило 5,0 процентов (103,15 тыс. рублей) и 5,7 процента (12,96 тыс. рублей) соответственно.</w:t>
      </w:r>
    </w:p>
    <w:p w:rsidR="008075BA" w:rsidRDefault="00F34D2A">
      <w:pPr>
        <w:pStyle w:val="22"/>
        <w:framePr w:w="10301" w:h="2956" w:hRule="exact" w:wrap="none" w:vAnchor="page" w:hAnchor="page" w:x="1251" w:y="12608"/>
        <w:shd w:val="clear" w:color="auto" w:fill="auto"/>
        <w:ind w:firstLine="740"/>
      </w:pPr>
      <w:r>
        <w:t>Наибольший удель</w:t>
      </w:r>
      <w:r>
        <w:t>ный вес в структуре доходов бюджета в 2021 году составили безвозмездные поступления - 80,2 процента. В сравнении с 2020 годом наблюдается сокращение доли безвозмездных поступлений на 3,8 процентных пункта. Доля налоговых и неналоговых доходов в общем объем</w:t>
      </w:r>
      <w:r>
        <w:t>е доходов поселения</w:t>
      </w:r>
    </w:p>
    <w:p w:rsidR="008075BA" w:rsidRDefault="00F34D2A">
      <w:pPr>
        <w:pStyle w:val="a5"/>
        <w:framePr w:w="10267" w:h="249" w:hRule="exact" w:wrap="none" w:vAnchor="page" w:hAnchor="page" w:x="1251" w:y="15674"/>
        <w:shd w:val="clear" w:color="auto" w:fill="auto"/>
        <w:spacing w:line="220" w:lineRule="exact"/>
        <w:ind w:left="20"/>
        <w:jc w:val="center"/>
      </w:pPr>
      <w:r>
        <w:t>6</w:t>
      </w:r>
    </w:p>
    <w:p w:rsidR="008075BA" w:rsidRDefault="008075BA">
      <w:pPr>
        <w:rPr>
          <w:sz w:val="2"/>
          <w:szCs w:val="2"/>
        </w:rPr>
        <w:sectPr w:rsidR="008075BA">
          <w:pgSz w:w="11900" w:h="16840"/>
          <w:pgMar w:top="360" w:right="360" w:bottom="360" w:left="360" w:header="0" w:footer="3" w:gutter="0"/>
          <w:cols w:space="720"/>
          <w:noEndnote/>
          <w:docGrid w:linePitch="360"/>
        </w:sectPr>
      </w:pPr>
    </w:p>
    <w:p w:rsidR="008075BA" w:rsidRDefault="00F34D2A">
      <w:pPr>
        <w:pStyle w:val="22"/>
        <w:framePr w:w="10291" w:h="5510" w:hRule="exact" w:wrap="none" w:vAnchor="page" w:hAnchor="page" w:x="1256" w:y="1125"/>
        <w:shd w:val="clear" w:color="auto" w:fill="auto"/>
        <w:spacing w:line="317" w:lineRule="exact"/>
      </w:pPr>
      <w:r>
        <w:lastRenderedPageBreak/>
        <w:t>увеличилась в сравнении с 2020 годом на 3,4 и на 0,4 процентных пункта соответственно.</w:t>
      </w:r>
    </w:p>
    <w:p w:rsidR="008075BA" w:rsidRDefault="00F34D2A">
      <w:pPr>
        <w:pStyle w:val="22"/>
        <w:framePr w:w="10291" w:h="5510" w:hRule="exact" w:wrap="none" w:vAnchor="page" w:hAnchor="page" w:x="1256" w:y="1125"/>
        <w:shd w:val="clear" w:color="auto" w:fill="auto"/>
        <w:spacing w:line="317" w:lineRule="exact"/>
        <w:ind w:firstLine="780"/>
      </w:pPr>
      <w:r>
        <w:t xml:space="preserve">В структуре налоговых и неналоговых доходов, поступивших в бюджет поселения в 2021 году в общей сумме 2391,26 тыс. рублей, </w:t>
      </w:r>
      <w:r>
        <w:t>наибольший удельный вес занимали поступления земельного налога - 38,5 процентов (829,65 тыс. рублей) и налога на доходы физических лиц - 35,8 процентов (770,51 тыс. рублей).</w:t>
      </w:r>
    </w:p>
    <w:p w:rsidR="008075BA" w:rsidRDefault="00F34D2A">
      <w:pPr>
        <w:pStyle w:val="22"/>
        <w:framePr w:w="10291" w:h="5510" w:hRule="exact" w:wrap="none" w:vAnchor="page" w:hAnchor="page" w:x="1256" w:y="1125"/>
        <w:shd w:val="clear" w:color="auto" w:fill="auto"/>
        <w:spacing w:line="317" w:lineRule="exact"/>
        <w:ind w:firstLine="780"/>
      </w:pPr>
      <w:r>
        <w:t>В структуре безвозмездных поступлений, полученных в бюджет поселения в 2021 году в</w:t>
      </w:r>
      <w:r>
        <w:t xml:space="preserve"> сумме 9679,52 тыс. рублей, наибольший удельный вес занимали иные межбюджетные трансферты — 83,2 процента (8053,62 тыс. рублей).</w:t>
      </w:r>
    </w:p>
    <w:p w:rsidR="008075BA" w:rsidRDefault="00F34D2A">
      <w:pPr>
        <w:pStyle w:val="22"/>
        <w:framePr w:w="10291" w:h="5510" w:hRule="exact" w:wrap="none" w:vAnchor="page" w:hAnchor="page" w:x="1256" w:y="1125"/>
        <w:shd w:val="clear" w:color="auto" w:fill="auto"/>
        <w:spacing w:line="317" w:lineRule="exact"/>
        <w:ind w:firstLine="780"/>
      </w:pPr>
      <w:r>
        <w:rPr>
          <w:rStyle w:val="24"/>
        </w:rPr>
        <w:t>1. Налоговые доходы.</w:t>
      </w:r>
    </w:p>
    <w:p w:rsidR="008075BA" w:rsidRDefault="00F34D2A">
      <w:pPr>
        <w:pStyle w:val="22"/>
        <w:framePr w:w="10291" w:h="5510" w:hRule="exact" w:wrap="none" w:vAnchor="page" w:hAnchor="page" w:x="1256" w:y="1125"/>
        <w:shd w:val="clear" w:color="auto" w:fill="auto"/>
        <w:spacing w:line="317" w:lineRule="exact"/>
        <w:ind w:firstLine="780"/>
      </w:pPr>
      <w:r>
        <w:t>Кассовое исполнение налоговых доходов в 2021 году составило 2152,30 тыс. рублей или 122,9 процента плановы</w:t>
      </w:r>
      <w:r>
        <w:t>х (прогнозных) показателей (1750,60 тыс. рублей). В сравнении с 2020 годом (2049,15 тыс. рублей) поступление налоговых доходов в бюджет поселения увеличилось на 5,0 процентов (на 103,15 тыс. рублей). Сведения об исполнении бюджетных назначений по поступлен</w:t>
      </w:r>
      <w:r>
        <w:t>ию налоговых доходов в бюджет поселения в 2021 году и анализ поступлений в отчетном периоде в сравнении с аналогичными показателями 2020 года представлены в таблице № 2.</w:t>
      </w:r>
    </w:p>
    <w:p w:rsidR="008075BA" w:rsidRDefault="00F34D2A">
      <w:pPr>
        <w:pStyle w:val="a7"/>
        <w:framePr w:wrap="none" w:vAnchor="page" w:hAnchor="page" w:x="8355" w:y="6617"/>
        <w:shd w:val="clear" w:color="auto" w:fill="auto"/>
        <w:spacing w:line="280" w:lineRule="exact"/>
      </w:pPr>
      <w:r>
        <w:t>Таблица № 2, тыс, рублей</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60"/>
        <w:gridCol w:w="1147"/>
        <w:gridCol w:w="1253"/>
        <w:gridCol w:w="974"/>
        <w:gridCol w:w="1387"/>
        <w:gridCol w:w="883"/>
        <w:gridCol w:w="874"/>
        <w:gridCol w:w="989"/>
      </w:tblGrid>
      <w:tr w:rsidR="008075BA">
        <w:tblPrEx>
          <w:tblCellMar>
            <w:top w:w="0" w:type="dxa"/>
            <w:bottom w:w="0" w:type="dxa"/>
          </w:tblCellMar>
        </w:tblPrEx>
        <w:trPr>
          <w:trHeight w:hRule="exact" w:val="317"/>
        </w:trPr>
        <w:tc>
          <w:tcPr>
            <w:tcW w:w="2760" w:type="dxa"/>
            <w:vMerge w:val="restart"/>
            <w:tcBorders>
              <w:top w:val="single" w:sz="4" w:space="0" w:color="auto"/>
              <w:left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20" w:lineRule="exact"/>
              <w:ind w:left="240"/>
              <w:jc w:val="left"/>
            </w:pPr>
            <w:r>
              <w:rPr>
                <w:rStyle w:val="211pt"/>
              </w:rPr>
              <w:t>Наименование доходов</w:t>
            </w:r>
          </w:p>
        </w:tc>
        <w:tc>
          <w:tcPr>
            <w:tcW w:w="3374" w:type="dxa"/>
            <w:gridSpan w:val="3"/>
            <w:tcBorders>
              <w:top w:val="single" w:sz="4" w:space="0" w:color="auto"/>
              <w:left w:val="single" w:sz="4" w:space="0" w:color="auto"/>
            </w:tcBorders>
            <w:shd w:val="clear" w:color="auto" w:fill="FFFFFF"/>
            <w:vAlign w:val="bottom"/>
          </w:tcPr>
          <w:p w:rsidR="008075BA" w:rsidRDefault="00F34D2A">
            <w:pPr>
              <w:pStyle w:val="22"/>
              <w:framePr w:w="10267" w:h="4762" w:wrap="none" w:vAnchor="page" w:hAnchor="page" w:x="1275" w:y="6922"/>
              <w:shd w:val="clear" w:color="auto" w:fill="auto"/>
              <w:spacing w:line="220" w:lineRule="exact"/>
              <w:jc w:val="center"/>
            </w:pPr>
            <w:r>
              <w:rPr>
                <w:rStyle w:val="211pt"/>
              </w:rPr>
              <w:t>2021 год</w:t>
            </w:r>
          </w:p>
        </w:tc>
        <w:tc>
          <w:tcPr>
            <w:tcW w:w="2270" w:type="dxa"/>
            <w:gridSpan w:val="2"/>
            <w:tcBorders>
              <w:top w:val="single" w:sz="4" w:space="0" w:color="auto"/>
              <w:left w:val="single" w:sz="4" w:space="0" w:color="auto"/>
            </w:tcBorders>
            <w:shd w:val="clear" w:color="auto" w:fill="FFFFFF"/>
            <w:vAlign w:val="bottom"/>
          </w:tcPr>
          <w:p w:rsidR="008075BA" w:rsidRDefault="00F34D2A">
            <w:pPr>
              <w:pStyle w:val="22"/>
              <w:framePr w:w="10267" w:h="4762" w:wrap="none" w:vAnchor="page" w:hAnchor="page" w:x="1275" w:y="6922"/>
              <w:shd w:val="clear" w:color="auto" w:fill="auto"/>
              <w:spacing w:line="220" w:lineRule="exact"/>
              <w:jc w:val="center"/>
            </w:pPr>
            <w:r>
              <w:rPr>
                <w:rStyle w:val="211pt"/>
              </w:rPr>
              <w:t>2020 год</w:t>
            </w:r>
          </w:p>
        </w:tc>
        <w:tc>
          <w:tcPr>
            <w:tcW w:w="1863" w:type="dxa"/>
            <w:gridSpan w:val="2"/>
            <w:tcBorders>
              <w:top w:val="single" w:sz="4" w:space="0" w:color="auto"/>
              <w:left w:val="single" w:sz="4" w:space="0" w:color="auto"/>
              <w:right w:val="single" w:sz="4" w:space="0" w:color="auto"/>
            </w:tcBorders>
            <w:shd w:val="clear" w:color="auto" w:fill="FFFFFF"/>
            <w:vAlign w:val="bottom"/>
          </w:tcPr>
          <w:p w:rsidR="008075BA" w:rsidRDefault="00F34D2A">
            <w:pPr>
              <w:pStyle w:val="22"/>
              <w:framePr w:w="10267" w:h="4762" w:wrap="none" w:vAnchor="page" w:hAnchor="page" w:x="1275" w:y="6922"/>
              <w:shd w:val="clear" w:color="auto" w:fill="auto"/>
              <w:spacing w:line="220" w:lineRule="exact"/>
              <w:ind w:left="200"/>
              <w:jc w:val="left"/>
            </w:pPr>
            <w:r>
              <w:rPr>
                <w:rStyle w:val="211pt"/>
              </w:rPr>
              <w:t>% исполнения</w:t>
            </w:r>
          </w:p>
        </w:tc>
      </w:tr>
      <w:tr w:rsidR="008075BA">
        <w:tblPrEx>
          <w:tblCellMar>
            <w:top w:w="0" w:type="dxa"/>
            <w:bottom w:w="0" w:type="dxa"/>
          </w:tblCellMar>
        </w:tblPrEx>
        <w:trPr>
          <w:trHeight w:hRule="exact" w:val="835"/>
        </w:trPr>
        <w:tc>
          <w:tcPr>
            <w:tcW w:w="2760" w:type="dxa"/>
            <w:vMerge/>
            <w:tcBorders>
              <w:left w:val="single" w:sz="4" w:space="0" w:color="auto"/>
            </w:tcBorders>
            <w:shd w:val="clear" w:color="auto" w:fill="FFFFFF"/>
            <w:vAlign w:val="center"/>
          </w:tcPr>
          <w:p w:rsidR="008075BA" w:rsidRDefault="008075BA">
            <w:pPr>
              <w:framePr w:w="10267" w:h="4762" w:wrap="none" w:vAnchor="page" w:hAnchor="page" w:x="1275" w:y="6922"/>
            </w:pPr>
          </w:p>
        </w:tc>
        <w:tc>
          <w:tcPr>
            <w:tcW w:w="1147" w:type="dxa"/>
            <w:tcBorders>
              <w:top w:val="single" w:sz="4" w:space="0" w:color="auto"/>
              <w:left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20" w:lineRule="exact"/>
              <w:jc w:val="center"/>
            </w:pPr>
            <w:r>
              <w:rPr>
                <w:rStyle w:val="211pt"/>
              </w:rPr>
              <w:t>план</w:t>
            </w:r>
          </w:p>
        </w:tc>
        <w:tc>
          <w:tcPr>
            <w:tcW w:w="1253" w:type="dxa"/>
            <w:tcBorders>
              <w:top w:val="single" w:sz="4" w:space="0" w:color="auto"/>
              <w:left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20" w:lineRule="exact"/>
              <w:jc w:val="right"/>
            </w:pPr>
            <w:r>
              <w:rPr>
                <w:rStyle w:val="211pt"/>
              </w:rPr>
              <w:t>исполнено</w:t>
            </w:r>
          </w:p>
        </w:tc>
        <w:tc>
          <w:tcPr>
            <w:tcW w:w="974" w:type="dxa"/>
            <w:tcBorders>
              <w:top w:val="single" w:sz="4" w:space="0" w:color="auto"/>
              <w:left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74" w:lineRule="exact"/>
            </w:pPr>
            <w:r>
              <w:rPr>
                <w:rStyle w:val="211pt"/>
              </w:rPr>
              <w:t>структ ура, %</w:t>
            </w:r>
          </w:p>
        </w:tc>
        <w:tc>
          <w:tcPr>
            <w:tcW w:w="1387" w:type="dxa"/>
            <w:tcBorders>
              <w:top w:val="single" w:sz="4" w:space="0" w:color="auto"/>
              <w:left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20" w:lineRule="exact"/>
              <w:jc w:val="right"/>
            </w:pPr>
            <w:r>
              <w:rPr>
                <w:rStyle w:val="211pt"/>
              </w:rPr>
              <w:t>исполнено</w:t>
            </w:r>
          </w:p>
        </w:tc>
        <w:tc>
          <w:tcPr>
            <w:tcW w:w="883" w:type="dxa"/>
            <w:tcBorders>
              <w:top w:val="single" w:sz="4" w:space="0" w:color="auto"/>
              <w:left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78" w:lineRule="exact"/>
              <w:jc w:val="right"/>
            </w:pPr>
            <w:r>
              <w:rPr>
                <w:rStyle w:val="211pt"/>
              </w:rPr>
              <w:t>струк</w:t>
            </w:r>
          </w:p>
          <w:p w:rsidR="008075BA" w:rsidRDefault="00F34D2A">
            <w:pPr>
              <w:pStyle w:val="22"/>
              <w:framePr w:w="10267" w:h="4762" w:wrap="none" w:vAnchor="page" w:hAnchor="page" w:x="1275" w:y="6922"/>
              <w:shd w:val="clear" w:color="auto" w:fill="auto"/>
              <w:spacing w:line="278" w:lineRule="exact"/>
              <w:jc w:val="right"/>
            </w:pPr>
            <w:r>
              <w:rPr>
                <w:rStyle w:val="211pt"/>
              </w:rPr>
              <w:t>тура</w:t>
            </w:r>
          </w:p>
          <w:p w:rsidR="008075BA" w:rsidRDefault="00F34D2A">
            <w:pPr>
              <w:pStyle w:val="22"/>
              <w:framePr w:w="10267" w:h="4762" w:wrap="none" w:vAnchor="page" w:hAnchor="page" w:x="1275" w:y="6922"/>
              <w:shd w:val="clear" w:color="auto" w:fill="auto"/>
              <w:spacing w:line="278" w:lineRule="exact"/>
              <w:ind w:right="340"/>
              <w:jc w:val="right"/>
            </w:pPr>
            <w:r>
              <w:rPr>
                <w:rStyle w:val="211pt"/>
              </w:rPr>
              <w:t>%</w:t>
            </w:r>
          </w:p>
        </w:tc>
        <w:tc>
          <w:tcPr>
            <w:tcW w:w="874" w:type="dxa"/>
            <w:tcBorders>
              <w:top w:val="single" w:sz="4" w:space="0" w:color="auto"/>
              <w:left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after="120" w:line="220" w:lineRule="exact"/>
              <w:jc w:val="center"/>
            </w:pPr>
            <w:r>
              <w:rPr>
                <w:rStyle w:val="211pt"/>
              </w:rPr>
              <w:t>к</w:t>
            </w:r>
          </w:p>
          <w:p w:rsidR="008075BA" w:rsidRDefault="00F34D2A">
            <w:pPr>
              <w:pStyle w:val="22"/>
              <w:framePr w:w="10267" w:h="4762" w:wrap="none" w:vAnchor="page" w:hAnchor="page" w:x="1275" w:y="6922"/>
              <w:shd w:val="clear" w:color="auto" w:fill="auto"/>
              <w:spacing w:before="120" w:line="220" w:lineRule="exact"/>
              <w:ind w:left="160"/>
              <w:jc w:val="left"/>
            </w:pPr>
            <w:r>
              <w:rPr>
                <w:rStyle w:val="211pt"/>
              </w:rPr>
              <w:t>плану</w:t>
            </w:r>
          </w:p>
        </w:tc>
        <w:tc>
          <w:tcPr>
            <w:tcW w:w="989" w:type="dxa"/>
            <w:tcBorders>
              <w:top w:val="single" w:sz="4" w:space="0" w:color="auto"/>
              <w:left w:val="single" w:sz="4" w:space="0" w:color="auto"/>
              <w:right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83" w:lineRule="exact"/>
              <w:jc w:val="center"/>
            </w:pPr>
            <w:r>
              <w:rPr>
                <w:rStyle w:val="211pt"/>
              </w:rPr>
              <w:t>к 2020 году</w:t>
            </w:r>
          </w:p>
        </w:tc>
      </w:tr>
      <w:tr w:rsidR="008075BA">
        <w:tblPrEx>
          <w:tblCellMar>
            <w:top w:w="0" w:type="dxa"/>
            <w:bottom w:w="0" w:type="dxa"/>
          </w:tblCellMar>
        </w:tblPrEx>
        <w:trPr>
          <w:trHeight w:hRule="exact" w:val="566"/>
        </w:trPr>
        <w:tc>
          <w:tcPr>
            <w:tcW w:w="2760" w:type="dxa"/>
            <w:tcBorders>
              <w:top w:val="single" w:sz="4" w:space="0" w:color="auto"/>
              <w:left w:val="single" w:sz="4" w:space="0" w:color="auto"/>
            </w:tcBorders>
            <w:shd w:val="clear" w:color="auto" w:fill="FFFFFF"/>
            <w:vAlign w:val="bottom"/>
          </w:tcPr>
          <w:p w:rsidR="008075BA" w:rsidRDefault="00F34D2A">
            <w:pPr>
              <w:pStyle w:val="22"/>
              <w:framePr w:w="10267" w:h="4762" w:wrap="none" w:vAnchor="page" w:hAnchor="page" w:x="1275" w:y="6922"/>
              <w:shd w:val="clear" w:color="auto" w:fill="auto"/>
              <w:spacing w:line="278" w:lineRule="exact"/>
              <w:jc w:val="left"/>
            </w:pPr>
            <w:r>
              <w:rPr>
                <w:rStyle w:val="211pt"/>
              </w:rPr>
              <w:t>Налог на доходы физических лиц</w:t>
            </w:r>
          </w:p>
        </w:tc>
        <w:tc>
          <w:tcPr>
            <w:tcW w:w="1147" w:type="dxa"/>
            <w:tcBorders>
              <w:top w:val="single" w:sz="4" w:space="0" w:color="auto"/>
              <w:left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20" w:lineRule="exact"/>
              <w:jc w:val="right"/>
            </w:pPr>
            <w:r>
              <w:rPr>
                <w:rStyle w:val="211pt"/>
              </w:rPr>
              <w:t>770,10</w:t>
            </w:r>
          </w:p>
        </w:tc>
        <w:tc>
          <w:tcPr>
            <w:tcW w:w="1253" w:type="dxa"/>
            <w:tcBorders>
              <w:top w:val="single" w:sz="4" w:space="0" w:color="auto"/>
              <w:left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20" w:lineRule="exact"/>
              <w:jc w:val="right"/>
            </w:pPr>
            <w:r>
              <w:rPr>
                <w:rStyle w:val="211pt"/>
              </w:rPr>
              <w:t>770,51</w:t>
            </w:r>
          </w:p>
        </w:tc>
        <w:tc>
          <w:tcPr>
            <w:tcW w:w="974" w:type="dxa"/>
            <w:tcBorders>
              <w:top w:val="single" w:sz="4" w:space="0" w:color="auto"/>
              <w:left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20" w:lineRule="exact"/>
              <w:jc w:val="right"/>
            </w:pPr>
            <w:r>
              <w:rPr>
                <w:rStyle w:val="211pt"/>
              </w:rPr>
              <w:t>35,8</w:t>
            </w:r>
          </w:p>
        </w:tc>
        <w:tc>
          <w:tcPr>
            <w:tcW w:w="1387" w:type="dxa"/>
            <w:tcBorders>
              <w:top w:val="single" w:sz="4" w:space="0" w:color="auto"/>
              <w:left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20" w:lineRule="exact"/>
              <w:jc w:val="right"/>
            </w:pPr>
            <w:r>
              <w:rPr>
                <w:rStyle w:val="211pt"/>
              </w:rPr>
              <w:t>731,08</w:t>
            </w:r>
          </w:p>
        </w:tc>
        <w:tc>
          <w:tcPr>
            <w:tcW w:w="883" w:type="dxa"/>
            <w:tcBorders>
              <w:top w:val="single" w:sz="4" w:space="0" w:color="auto"/>
              <w:left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20" w:lineRule="exact"/>
              <w:jc w:val="right"/>
            </w:pPr>
            <w:r>
              <w:rPr>
                <w:rStyle w:val="211pt"/>
              </w:rPr>
              <w:t>35,7</w:t>
            </w:r>
          </w:p>
        </w:tc>
        <w:tc>
          <w:tcPr>
            <w:tcW w:w="874" w:type="dxa"/>
            <w:tcBorders>
              <w:top w:val="single" w:sz="4" w:space="0" w:color="auto"/>
              <w:left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20" w:lineRule="exact"/>
              <w:ind w:left="260"/>
              <w:jc w:val="left"/>
            </w:pPr>
            <w:r>
              <w:rPr>
                <w:rStyle w:val="211pt"/>
              </w:rPr>
              <w:t>100,1</w:t>
            </w:r>
          </w:p>
        </w:tc>
        <w:tc>
          <w:tcPr>
            <w:tcW w:w="989" w:type="dxa"/>
            <w:tcBorders>
              <w:top w:val="single" w:sz="4" w:space="0" w:color="auto"/>
              <w:left w:val="single" w:sz="4" w:space="0" w:color="auto"/>
              <w:right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20" w:lineRule="exact"/>
              <w:ind w:right="160"/>
              <w:jc w:val="right"/>
            </w:pPr>
            <w:r>
              <w:rPr>
                <w:rStyle w:val="211pt"/>
              </w:rPr>
              <w:t>105,4</w:t>
            </w:r>
          </w:p>
        </w:tc>
      </w:tr>
      <w:tr w:rsidR="008075BA">
        <w:tblPrEx>
          <w:tblCellMar>
            <w:top w:w="0" w:type="dxa"/>
            <w:bottom w:w="0" w:type="dxa"/>
          </w:tblCellMar>
        </w:tblPrEx>
        <w:trPr>
          <w:trHeight w:hRule="exact" w:val="840"/>
        </w:trPr>
        <w:tc>
          <w:tcPr>
            <w:tcW w:w="2760" w:type="dxa"/>
            <w:tcBorders>
              <w:top w:val="single" w:sz="4" w:space="0" w:color="auto"/>
              <w:left w:val="single" w:sz="4" w:space="0" w:color="auto"/>
            </w:tcBorders>
            <w:shd w:val="clear" w:color="auto" w:fill="FFFFFF"/>
          </w:tcPr>
          <w:p w:rsidR="008075BA" w:rsidRDefault="00F34D2A">
            <w:pPr>
              <w:pStyle w:val="22"/>
              <w:framePr w:w="10267" w:h="4762" w:wrap="none" w:vAnchor="page" w:hAnchor="page" w:x="1275" w:y="6922"/>
              <w:shd w:val="clear" w:color="auto" w:fill="auto"/>
              <w:spacing w:line="278" w:lineRule="exact"/>
              <w:jc w:val="left"/>
            </w:pPr>
            <w:r>
              <w:rPr>
                <w:rStyle w:val="211pt"/>
              </w:rPr>
              <w:t>Единый</w:t>
            </w:r>
          </w:p>
          <w:p w:rsidR="008075BA" w:rsidRDefault="00F34D2A">
            <w:pPr>
              <w:pStyle w:val="22"/>
              <w:framePr w:w="10267" w:h="4762" w:wrap="none" w:vAnchor="page" w:hAnchor="page" w:x="1275" w:y="6922"/>
              <w:shd w:val="clear" w:color="auto" w:fill="auto"/>
              <w:spacing w:line="278" w:lineRule="exact"/>
              <w:jc w:val="left"/>
            </w:pPr>
            <w:r>
              <w:rPr>
                <w:rStyle w:val="211pt"/>
              </w:rPr>
              <w:t>сельскохозяйственный</w:t>
            </w:r>
          </w:p>
          <w:p w:rsidR="008075BA" w:rsidRDefault="00F34D2A">
            <w:pPr>
              <w:pStyle w:val="22"/>
              <w:framePr w:w="10267" w:h="4762" w:wrap="none" w:vAnchor="page" w:hAnchor="page" w:x="1275" w:y="6922"/>
              <w:shd w:val="clear" w:color="auto" w:fill="auto"/>
              <w:spacing w:line="278" w:lineRule="exact"/>
              <w:jc w:val="left"/>
            </w:pPr>
            <w:r>
              <w:rPr>
                <w:rStyle w:val="211pt"/>
              </w:rPr>
              <w:t>налог</w:t>
            </w:r>
          </w:p>
        </w:tc>
        <w:tc>
          <w:tcPr>
            <w:tcW w:w="1147" w:type="dxa"/>
            <w:tcBorders>
              <w:top w:val="single" w:sz="4" w:space="0" w:color="auto"/>
              <w:left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20" w:lineRule="exact"/>
              <w:jc w:val="right"/>
            </w:pPr>
            <w:r>
              <w:rPr>
                <w:rStyle w:val="211pt"/>
              </w:rPr>
              <w:t>205,20</w:t>
            </w:r>
          </w:p>
        </w:tc>
        <w:tc>
          <w:tcPr>
            <w:tcW w:w="1253" w:type="dxa"/>
            <w:tcBorders>
              <w:top w:val="single" w:sz="4" w:space="0" w:color="auto"/>
              <w:left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20" w:lineRule="exact"/>
              <w:jc w:val="right"/>
            </w:pPr>
            <w:r>
              <w:rPr>
                <w:rStyle w:val="211pt"/>
              </w:rPr>
              <w:t>455,58</w:t>
            </w:r>
          </w:p>
        </w:tc>
        <w:tc>
          <w:tcPr>
            <w:tcW w:w="974" w:type="dxa"/>
            <w:tcBorders>
              <w:top w:val="single" w:sz="4" w:space="0" w:color="auto"/>
              <w:left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20" w:lineRule="exact"/>
              <w:jc w:val="right"/>
            </w:pPr>
            <w:r>
              <w:rPr>
                <w:rStyle w:val="211pt"/>
              </w:rPr>
              <w:t>21,2</w:t>
            </w:r>
          </w:p>
        </w:tc>
        <w:tc>
          <w:tcPr>
            <w:tcW w:w="1387" w:type="dxa"/>
            <w:tcBorders>
              <w:top w:val="single" w:sz="4" w:space="0" w:color="auto"/>
              <w:left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20" w:lineRule="exact"/>
              <w:jc w:val="right"/>
            </w:pPr>
            <w:r>
              <w:rPr>
                <w:rStyle w:val="211pt"/>
              </w:rPr>
              <w:t>297,57</w:t>
            </w:r>
          </w:p>
        </w:tc>
        <w:tc>
          <w:tcPr>
            <w:tcW w:w="883" w:type="dxa"/>
            <w:tcBorders>
              <w:top w:val="single" w:sz="4" w:space="0" w:color="auto"/>
              <w:left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20" w:lineRule="exact"/>
              <w:jc w:val="right"/>
            </w:pPr>
            <w:r>
              <w:rPr>
                <w:rStyle w:val="211pt"/>
              </w:rPr>
              <w:t>14,5</w:t>
            </w:r>
          </w:p>
        </w:tc>
        <w:tc>
          <w:tcPr>
            <w:tcW w:w="874" w:type="dxa"/>
            <w:tcBorders>
              <w:top w:val="single" w:sz="4" w:space="0" w:color="auto"/>
              <w:left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20" w:lineRule="exact"/>
              <w:ind w:left="260"/>
              <w:jc w:val="left"/>
            </w:pPr>
            <w:r>
              <w:rPr>
                <w:rStyle w:val="211pt"/>
              </w:rPr>
              <w:t>222,0</w:t>
            </w:r>
          </w:p>
        </w:tc>
        <w:tc>
          <w:tcPr>
            <w:tcW w:w="989" w:type="dxa"/>
            <w:tcBorders>
              <w:top w:val="single" w:sz="4" w:space="0" w:color="auto"/>
              <w:left w:val="single" w:sz="4" w:space="0" w:color="auto"/>
              <w:right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20" w:lineRule="exact"/>
              <w:ind w:right="160"/>
              <w:jc w:val="right"/>
            </w:pPr>
            <w:r>
              <w:rPr>
                <w:rStyle w:val="211pt"/>
              </w:rPr>
              <w:t>153,1</w:t>
            </w:r>
          </w:p>
        </w:tc>
      </w:tr>
      <w:tr w:rsidR="008075BA">
        <w:tblPrEx>
          <w:tblCellMar>
            <w:top w:w="0" w:type="dxa"/>
            <w:bottom w:w="0" w:type="dxa"/>
          </w:tblCellMar>
        </w:tblPrEx>
        <w:trPr>
          <w:trHeight w:hRule="exact" w:val="566"/>
        </w:trPr>
        <w:tc>
          <w:tcPr>
            <w:tcW w:w="2760" w:type="dxa"/>
            <w:tcBorders>
              <w:top w:val="single" w:sz="4" w:space="0" w:color="auto"/>
              <w:left w:val="single" w:sz="4" w:space="0" w:color="auto"/>
            </w:tcBorders>
            <w:shd w:val="clear" w:color="auto" w:fill="FFFFFF"/>
            <w:vAlign w:val="bottom"/>
          </w:tcPr>
          <w:p w:rsidR="008075BA" w:rsidRDefault="00F34D2A">
            <w:pPr>
              <w:pStyle w:val="22"/>
              <w:framePr w:w="10267" w:h="4762" w:wrap="none" w:vAnchor="page" w:hAnchor="page" w:x="1275" w:y="6922"/>
              <w:shd w:val="clear" w:color="auto" w:fill="auto"/>
              <w:spacing w:line="274" w:lineRule="exact"/>
              <w:jc w:val="left"/>
            </w:pPr>
            <w:r>
              <w:rPr>
                <w:rStyle w:val="211pt"/>
              </w:rPr>
              <w:t>Налог на имущество физических лиц</w:t>
            </w:r>
          </w:p>
        </w:tc>
        <w:tc>
          <w:tcPr>
            <w:tcW w:w="1147" w:type="dxa"/>
            <w:tcBorders>
              <w:top w:val="single" w:sz="4" w:space="0" w:color="auto"/>
              <w:left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20" w:lineRule="exact"/>
              <w:jc w:val="right"/>
            </w:pPr>
            <w:r>
              <w:rPr>
                <w:rStyle w:val="211pt"/>
              </w:rPr>
              <w:t>95,00</w:t>
            </w:r>
          </w:p>
        </w:tc>
        <w:tc>
          <w:tcPr>
            <w:tcW w:w="1253" w:type="dxa"/>
            <w:tcBorders>
              <w:top w:val="single" w:sz="4" w:space="0" w:color="auto"/>
              <w:left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20" w:lineRule="exact"/>
              <w:jc w:val="right"/>
            </w:pPr>
            <w:r>
              <w:rPr>
                <w:rStyle w:val="211pt"/>
              </w:rPr>
              <w:t>95,20</w:t>
            </w:r>
          </w:p>
        </w:tc>
        <w:tc>
          <w:tcPr>
            <w:tcW w:w="974" w:type="dxa"/>
            <w:tcBorders>
              <w:top w:val="single" w:sz="4" w:space="0" w:color="auto"/>
              <w:left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20" w:lineRule="exact"/>
              <w:jc w:val="right"/>
            </w:pPr>
            <w:r>
              <w:rPr>
                <w:rStyle w:val="211pt"/>
              </w:rPr>
              <w:t>4,4</w:t>
            </w:r>
          </w:p>
        </w:tc>
        <w:tc>
          <w:tcPr>
            <w:tcW w:w="1387" w:type="dxa"/>
            <w:tcBorders>
              <w:top w:val="single" w:sz="4" w:space="0" w:color="auto"/>
              <w:left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20" w:lineRule="exact"/>
              <w:jc w:val="right"/>
            </w:pPr>
            <w:r>
              <w:rPr>
                <w:rStyle w:val="211pt"/>
              </w:rPr>
              <w:t>130,82</w:t>
            </w:r>
          </w:p>
        </w:tc>
        <w:tc>
          <w:tcPr>
            <w:tcW w:w="883" w:type="dxa"/>
            <w:tcBorders>
              <w:top w:val="single" w:sz="4" w:space="0" w:color="auto"/>
              <w:left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20" w:lineRule="exact"/>
              <w:jc w:val="right"/>
            </w:pPr>
            <w:r>
              <w:rPr>
                <w:rStyle w:val="211pt"/>
              </w:rPr>
              <w:t>6,4</w:t>
            </w:r>
          </w:p>
        </w:tc>
        <w:tc>
          <w:tcPr>
            <w:tcW w:w="874" w:type="dxa"/>
            <w:tcBorders>
              <w:top w:val="single" w:sz="4" w:space="0" w:color="auto"/>
              <w:left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20" w:lineRule="exact"/>
              <w:ind w:left="260"/>
              <w:jc w:val="left"/>
            </w:pPr>
            <w:r>
              <w:rPr>
                <w:rStyle w:val="211pt"/>
              </w:rPr>
              <w:t>100,2</w:t>
            </w:r>
          </w:p>
        </w:tc>
        <w:tc>
          <w:tcPr>
            <w:tcW w:w="989" w:type="dxa"/>
            <w:tcBorders>
              <w:top w:val="single" w:sz="4" w:space="0" w:color="auto"/>
              <w:left w:val="single" w:sz="4" w:space="0" w:color="auto"/>
              <w:right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20" w:lineRule="exact"/>
              <w:ind w:right="160"/>
              <w:jc w:val="right"/>
            </w:pPr>
            <w:r>
              <w:rPr>
                <w:rStyle w:val="211pt"/>
              </w:rPr>
              <w:t>72,8</w:t>
            </w:r>
          </w:p>
        </w:tc>
      </w:tr>
      <w:tr w:rsidR="008075BA">
        <w:tblPrEx>
          <w:tblCellMar>
            <w:top w:w="0" w:type="dxa"/>
            <w:bottom w:w="0" w:type="dxa"/>
          </w:tblCellMar>
        </w:tblPrEx>
        <w:trPr>
          <w:trHeight w:hRule="exact" w:val="528"/>
        </w:trPr>
        <w:tc>
          <w:tcPr>
            <w:tcW w:w="2760" w:type="dxa"/>
            <w:tcBorders>
              <w:top w:val="single" w:sz="4" w:space="0" w:color="auto"/>
              <w:left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20" w:lineRule="exact"/>
              <w:jc w:val="left"/>
            </w:pPr>
            <w:r>
              <w:rPr>
                <w:rStyle w:val="211pt"/>
              </w:rPr>
              <w:t>Земельный налог</w:t>
            </w:r>
          </w:p>
        </w:tc>
        <w:tc>
          <w:tcPr>
            <w:tcW w:w="1147" w:type="dxa"/>
            <w:tcBorders>
              <w:top w:val="single" w:sz="4" w:space="0" w:color="auto"/>
              <w:left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20" w:lineRule="exact"/>
              <w:jc w:val="right"/>
            </w:pPr>
            <w:r>
              <w:rPr>
                <w:rStyle w:val="211pt"/>
              </w:rPr>
              <w:t>679,00</w:t>
            </w:r>
          </w:p>
        </w:tc>
        <w:tc>
          <w:tcPr>
            <w:tcW w:w="1253" w:type="dxa"/>
            <w:tcBorders>
              <w:top w:val="single" w:sz="4" w:space="0" w:color="auto"/>
              <w:left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20" w:lineRule="exact"/>
              <w:jc w:val="right"/>
            </w:pPr>
            <w:r>
              <w:rPr>
                <w:rStyle w:val="211pt"/>
              </w:rPr>
              <w:t>829,65</w:t>
            </w:r>
          </w:p>
        </w:tc>
        <w:tc>
          <w:tcPr>
            <w:tcW w:w="974" w:type="dxa"/>
            <w:tcBorders>
              <w:top w:val="single" w:sz="4" w:space="0" w:color="auto"/>
              <w:left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20" w:lineRule="exact"/>
              <w:jc w:val="right"/>
            </w:pPr>
            <w:r>
              <w:rPr>
                <w:rStyle w:val="211pt"/>
              </w:rPr>
              <w:t>38,5</w:t>
            </w:r>
          </w:p>
        </w:tc>
        <w:tc>
          <w:tcPr>
            <w:tcW w:w="1387" w:type="dxa"/>
            <w:tcBorders>
              <w:top w:val="single" w:sz="4" w:space="0" w:color="auto"/>
              <w:left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20" w:lineRule="exact"/>
              <w:jc w:val="right"/>
            </w:pPr>
            <w:r>
              <w:rPr>
                <w:rStyle w:val="211pt"/>
              </w:rPr>
              <w:t>885,78</w:t>
            </w:r>
          </w:p>
        </w:tc>
        <w:tc>
          <w:tcPr>
            <w:tcW w:w="883" w:type="dxa"/>
            <w:tcBorders>
              <w:top w:val="single" w:sz="4" w:space="0" w:color="auto"/>
              <w:left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20" w:lineRule="exact"/>
              <w:jc w:val="right"/>
            </w:pPr>
            <w:r>
              <w:rPr>
                <w:rStyle w:val="211pt"/>
              </w:rPr>
              <w:t>43,2</w:t>
            </w:r>
          </w:p>
        </w:tc>
        <w:tc>
          <w:tcPr>
            <w:tcW w:w="874" w:type="dxa"/>
            <w:tcBorders>
              <w:top w:val="single" w:sz="4" w:space="0" w:color="auto"/>
              <w:left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20" w:lineRule="exact"/>
              <w:ind w:left="260"/>
              <w:jc w:val="left"/>
            </w:pPr>
            <w:r>
              <w:rPr>
                <w:rStyle w:val="211pt"/>
              </w:rPr>
              <w:t>122,2</w:t>
            </w:r>
          </w:p>
        </w:tc>
        <w:tc>
          <w:tcPr>
            <w:tcW w:w="989" w:type="dxa"/>
            <w:tcBorders>
              <w:top w:val="single" w:sz="4" w:space="0" w:color="auto"/>
              <w:left w:val="single" w:sz="4" w:space="0" w:color="auto"/>
              <w:right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20" w:lineRule="exact"/>
              <w:ind w:right="160"/>
              <w:jc w:val="right"/>
            </w:pPr>
            <w:r>
              <w:rPr>
                <w:rStyle w:val="211pt"/>
              </w:rPr>
              <w:t>93,7</w:t>
            </w:r>
          </w:p>
        </w:tc>
      </w:tr>
      <w:tr w:rsidR="008075BA">
        <w:tblPrEx>
          <w:tblCellMar>
            <w:top w:w="0" w:type="dxa"/>
            <w:bottom w:w="0" w:type="dxa"/>
          </w:tblCellMar>
        </w:tblPrEx>
        <w:trPr>
          <w:trHeight w:hRule="exact" w:val="509"/>
        </w:trPr>
        <w:tc>
          <w:tcPr>
            <w:tcW w:w="2760" w:type="dxa"/>
            <w:tcBorders>
              <w:top w:val="single" w:sz="4" w:space="0" w:color="auto"/>
              <w:left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20" w:lineRule="exact"/>
              <w:jc w:val="left"/>
            </w:pPr>
            <w:r>
              <w:rPr>
                <w:rStyle w:val="211pt"/>
              </w:rPr>
              <w:t>Г оспошлина</w:t>
            </w:r>
          </w:p>
        </w:tc>
        <w:tc>
          <w:tcPr>
            <w:tcW w:w="1147" w:type="dxa"/>
            <w:tcBorders>
              <w:top w:val="single" w:sz="4" w:space="0" w:color="auto"/>
              <w:left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20" w:lineRule="exact"/>
              <w:jc w:val="right"/>
            </w:pPr>
            <w:r>
              <w:rPr>
                <w:rStyle w:val="211pt"/>
              </w:rPr>
              <w:t>1,30</w:t>
            </w:r>
          </w:p>
        </w:tc>
        <w:tc>
          <w:tcPr>
            <w:tcW w:w="1253" w:type="dxa"/>
            <w:tcBorders>
              <w:top w:val="single" w:sz="4" w:space="0" w:color="auto"/>
              <w:left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20" w:lineRule="exact"/>
              <w:jc w:val="right"/>
            </w:pPr>
            <w:r>
              <w:rPr>
                <w:rStyle w:val="211pt"/>
              </w:rPr>
              <w:t>1,36</w:t>
            </w:r>
          </w:p>
        </w:tc>
        <w:tc>
          <w:tcPr>
            <w:tcW w:w="974" w:type="dxa"/>
            <w:tcBorders>
              <w:top w:val="single" w:sz="4" w:space="0" w:color="auto"/>
              <w:left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20" w:lineRule="exact"/>
              <w:jc w:val="right"/>
            </w:pPr>
            <w:r>
              <w:rPr>
                <w:rStyle w:val="211pt"/>
              </w:rPr>
              <w:t>0,1</w:t>
            </w:r>
          </w:p>
        </w:tc>
        <w:tc>
          <w:tcPr>
            <w:tcW w:w="1387" w:type="dxa"/>
            <w:tcBorders>
              <w:top w:val="single" w:sz="4" w:space="0" w:color="auto"/>
              <w:left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20" w:lineRule="exact"/>
              <w:jc w:val="right"/>
            </w:pPr>
            <w:r>
              <w:rPr>
                <w:rStyle w:val="211pt"/>
              </w:rPr>
              <w:t>3,90</w:t>
            </w:r>
          </w:p>
        </w:tc>
        <w:tc>
          <w:tcPr>
            <w:tcW w:w="883" w:type="dxa"/>
            <w:tcBorders>
              <w:top w:val="single" w:sz="4" w:space="0" w:color="auto"/>
              <w:left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20" w:lineRule="exact"/>
              <w:jc w:val="right"/>
            </w:pPr>
            <w:r>
              <w:rPr>
                <w:rStyle w:val="211pt"/>
              </w:rPr>
              <w:t>0,2</w:t>
            </w:r>
          </w:p>
        </w:tc>
        <w:tc>
          <w:tcPr>
            <w:tcW w:w="874" w:type="dxa"/>
            <w:tcBorders>
              <w:top w:val="single" w:sz="4" w:space="0" w:color="auto"/>
              <w:left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20" w:lineRule="exact"/>
              <w:ind w:left="260"/>
              <w:jc w:val="left"/>
            </w:pPr>
            <w:r>
              <w:rPr>
                <w:rStyle w:val="211pt"/>
              </w:rPr>
              <w:t>104,6</w:t>
            </w:r>
          </w:p>
        </w:tc>
        <w:tc>
          <w:tcPr>
            <w:tcW w:w="989" w:type="dxa"/>
            <w:tcBorders>
              <w:top w:val="single" w:sz="4" w:space="0" w:color="auto"/>
              <w:left w:val="single" w:sz="4" w:space="0" w:color="auto"/>
              <w:right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20" w:lineRule="exact"/>
              <w:ind w:right="160"/>
              <w:jc w:val="right"/>
            </w:pPr>
            <w:r>
              <w:rPr>
                <w:rStyle w:val="211pt"/>
              </w:rPr>
              <w:t>34,9</w:t>
            </w:r>
          </w:p>
        </w:tc>
      </w:tr>
      <w:tr w:rsidR="008075BA">
        <w:tblPrEx>
          <w:tblCellMar>
            <w:top w:w="0" w:type="dxa"/>
            <w:bottom w:w="0" w:type="dxa"/>
          </w:tblCellMar>
        </w:tblPrEx>
        <w:trPr>
          <w:trHeight w:hRule="exact" w:val="600"/>
        </w:trPr>
        <w:tc>
          <w:tcPr>
            <w:tcW w:w="2760" w:type="dxa"/>
            <w:tcBorders>
              <w:top w:val="single" w:sz="4" w:space="0" w:color="auto"/>
              <w:left w:val="single" w:sz="4" w:space="0" w:color="auto"/>
              <w:bottom w:val="single" w:sz="4" w:space="0" w:color="auto"/>
            </w:tcBorders>
            <w:shd w:val="clear" w:color="auto" w:fill="FFFFFF"/>
          </w:tcPr>
          <w:p w:rsidR="008075BA" w:rsidRDefault="00F34D2A">
            <w:pPr>
              <w:pStyle w:val="22"/>
              <w:framePr w:w="10267" w:h="4762" w:wrap="none" w:vAnchor="page" w:hAnchor="page" w:x="1275" w:y="6922"/>
              <w:shd w:val="clear" w:color="auto" w:fill="auto"/>
              <w:spacing w:line="278" w:lineRule="exact"/>
              <w:jc w:val="left"/>
            </w:pPr>
            <w:r>
              <w:rPr>
                <w:rStyle w:val="211pt"/>
              </w:rPr>
              <w:t>НАЛОГОВЫЕ ДОХОДЫ, всего</w:t>
            </w:r>
          </w:p>
        </w:tc>
        <w:tc>
          <w:tcPr>
            <w:tcW w:w="1147" w:type="dxa"/>
            <w:tcBorders>
              <w:top w:val="single" w:sz="4" w:space="0" w:color="auto"/>
              <w:left w:val="single" w:sz="4" w:space="0" w:color="auto"/>
              <w:bottom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20" w:lineRule="exact"/>
              <w:jc w:val="right"/>
            </w:pPr>
            <w:r>
              <w:rPr>
                <w:rStyle w:val="211pt"/>
              </w:rPr>
              <w:t>1750,60</w:t>
            </w:r>
          </w:p>
        </w:tc>
        <w:tc>
          <w:tcPr>
            <w:tcW w:w="1253" w:type="dxa"/>
            <w:tcBorders>
              <w:top w:val="single" w:sz="4" w:space="0" w:color="auto"/>
              <w:left w:val="single" w:sz="4" w:space="0" w:color="auto"/>
              <w:bottom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20" w:lineRule="exact"/>
              <w:jc w:val="right"/>
            </w:pPr>
            <w:r>
              <w:rPr>
                <w:rStyle w:val="211pt"/>
              </w:rPr>
              <w:t>2152,30</w:t>
            </w:r>
          </w:p>
        </w:tc>
        <w:tc>
          <w:tcPr>
            <w:tcW w:w="974" w:type="dxa"/>
            <w:tcBorders>
              <w:top w:val="single" w:sz="4" w:space="0" w:color="auto"/>
              <w:left w:val="single" w:sz="4" w:space="0" w:color="auto"/>
              <w:bottom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20" w:lineRule="exact"/>
              <w:jc w:val="right"/>
            </w:pPr>
            <w:r>
              <w:rPr>
                <w:rStyle w:val="211pt"/>
              </w:rPr>
              <w:t>100</w:t>
            </w:r>
          </w:p>
        </w:tc>
        <w:tc>
          <w:tcPr>
            <w:tcW w:w="1387" w:type="dxa"/>
            <w:tcBorders>
              <w:top w:val="single" w:sz="4" w:space="0" w:color="auto"/>
              <w:left w:val="single" w:sz="4" w:space="0" w:color="auto"/>
              <w:bottom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20" w:lineRule="exact"/>
              <w:jc w:val="right"/>
            </w:pPr>
            <w:r>
              <w:rPr>
                <w:rStyle w:val="211pt"/>
              </w:rPr>
              <w:t>2049,15</w:t>
            </w:r>
          </w:p>
        </w:tc>
        <w:tc>
          <w:tcPr>
            <w:tcW w:w="883" w:type="dxa"/>
            <w:tcBorders>
              <w:top w:val="single" w:sz="4" w:space="0" w:color="auto"/>
              <w:left w:val="single" w:sz="4" w:space="0" w:color="auto"/>
              <w:bottom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20" w:lineRule="exact"/>
              <w:jc w:val="right"/>
            </w:pPr>
            <w:r>
              <w:rPr>
                <w:rStyle w:val="211pt"/>
              </w:rPr>
              <w:t>100</w:t>
            </w:r>
          </w:p>
        </w:tc>
        <w:tc>
          <w:tcPr>
            <w:tcW w:w="874" w:type="dxa"/>
            <w:tcBorders>
              <w:top w:val="single" w:sz="4" w:space="0" w:color="auto"/>
              <w:left w:val="single" w:sz="4" w:space="0" w:color="auto"/>
              <w:bottom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20" w:lineRule="exact"/>
              <w:ind w:left="260"/>
              <w:jc w:val="left"/>
            </w:pPr>
            <w:r>
              <w:rPr>
                <w:rStyle w:val="211pt"/>
              </w:rPr>
              <w:t>122,9</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8075BA" w:rsidRDefault="00F34D2A">
            <w:pPr>
              <w:pStyle w:val="22"/>
              <w:framePr w:w="10267" w:h="4762" w:wrap="none" w:vAnchor="page" w:hAnchor="page" w:x="1275" w:y="6922"/>
              <w:shd w:val="clear" w:color="auto" w:fill="auto"/>
              <w:spacing w:line="220" w:lineRule="exact"/>
              <w:ind w:right="160"/>
              <w:jc w:val="right"/>
            </w:pPr>
            <w:r>
              <w:rPr>
                <w:rStyle w:val="211pt"/>
              </w:rPr>
              <w:t>105,0</w:t>
            </w:r>
          </w:p>
        </w:tc>
      </w:tr>
    </w:tbl>
    <w:p w:rsidR="008075BA" w:rsidRDefault="00F34D2A">
      <w:pPr>
        <w:pStyle w:val="22"/>
        <w:framePr w:w="10291" w:h="3623" w:hRule="exact" w:wrap="none" w:vAnchor="page" w:hAnchor="page" w:x="1256" w:y="11648"/>
        <w:shd w:val="clear" w:color="auto" w:fill="auto"/>
        <w:ind w:firstLine="780"/>
      </w:pPr>
      <w:r>
        <w:t xml:space="preserve">Бюджетные назначения в целом по налоговым </w:t>
      </w:r>
      <w:r>
        <w:t xml:space="preserve">доходам и по отдельным видам налоговых доходов исполнены с превышением плановых показателей (в целом на 22,9 процентов). Наиболее значимыми источниками налоговых доходов бюджета поселения в 2021 году являлись поступления земельного налога (38,5 процентов) </w:t>
      </w:r>
      <w:r>
        <w:t>и налога на доходы физических лиц (35,8 процентов).</w:t>
      </w:r>
    </w:p>
    <w:p w:rsidR="008075BA" w:rsidRDefault="00F34D2A">
      <w:pPr>
        <w:pStyle w:val="22"/>
        <w:framePr w:w="10291" w:h="3623" w:hRule="exact" w:wrap="none" w:vAnchor="page" w:hAnchor="page" w:x="1256" w:y="11648"/>
        <w:shd w:val="clear" w:color="auto" w:fill="auto"/>
      </w:pPr>
      <w:r>
        <w:t xml:space="preserve">В сравнении с предыдущим годом наблюдается рост поступлений доходов от налога на доходы физических лиц на 5,4 процента (на 39,43 тыс. рублей) и единого сельскохозяйственного налога - на 53,1 процента (на </w:t>
      </w:r>
      <w:r>
        <w:t>158,01 тыс. рублей). Рост доходов от налога на доходы физических лиц обусловлен повышением фонда оплаты труда работников бюджетной сферы, доходы от единого сельскохозяйственного налога возросли в связи с перерасчетом прибыли за</w:t>
      </w:r>
    </w:p>
    <w:p w:rsidR="008075BA" w:rsidRDefault="00F34D2A">
      <w:pPr>
        <w:pStyle w:val="a5"/>
        <w:framePr w:wrap="none" w:vAnchor="page" w:hAnchor="page" w:x="6291" w:y="15645"/>
        <w:shd w:val="clear" w:color="auto" w:fill="auto"/>
        <w:spacing w:line="220" w:lineRule="exact"/>
      </w:pPr>
      <w:r>
        <w:t>7</w:t>
      </w:r>
    </w:p>
    <w:p w:rsidR="008075BA" w:rsidRDefault="008075BA">
      <w:pPr>
        <w:rPr>
          <w:sz w:val="2"/>
          <w:szCs w:val="2"/>
        </w:rPr>
        <w:sectPr w:rsidR="008075BA">
          <w:pgSz w:w="11900" w:h="16840"/>
          <w:pgMar w:top="360" w:right="360" w:bottom="360" w:left="360" w:header="0" w:footer="3" w:gutter="0"/>
          <w:cols w:space="720"/>
          <w:noEndnote/>
          <w:docGrid w:linePitch="360"/>
        </w:sectPr>
      </w:pPr>
    </w:p>
    <w:p w:rsidR="008075BA" w:rsidRDefault="00F34D2A">
      <w:pPr>
        <w:pStyle w:val="22"/>
        <w:framePr w:w="10306" w:h="7127" w:hRule="exact" w:wrap="none" w:vAnchor="page" w:hAnchor="page" w:x="1249" w:y="828"/>
        <w:shd w:val="clear" w:color="auto" w:fill="auto"/>
        <w:spacing w:line="317" w:lineRule="exact"/>
        <w:ind w:left="24"/>
      </w:pPr>
      <w:r>
        <w:lastRenderedPageBreak/>
        <w:t>прошлый год из-за получения сельхозпроизводителями государственных субсидий</w:t>
      </w:r>
      <w:r>
        <w:br/>
        <w:t>для компенсаций потерь из-за неурожая (из данных Пояснительной записки).</w:t>
      </w:r>
    </w:p>
    <w:p w:rsidR="008075BA" w:rsidRDefault="00F34D2A">
      <w:pPr>
        <w:pStyle w:val="22"/>
        <w:framePr w:w="10306" w:h="7127" w:hRule="exact" w:wrap="none" w:vAnchor="page" w:hAnchor="page" w:x="1249" w:y="828"/>
        <w:shd w:val="clear" w:color="auto" w:fill="auto"/>
        <w:spacing w:line="317" w:lineRule="exact"/>
        <w:ind w:left="24" w:firstLine="760"/>
      </w:pPr>
      <w:r>
        <w:t>Доходы от земельного налога сократились в сравнении с 2020 годом на 6,3</w:t>
      </w:r>
      <w:r>
        <w:br/>
        <w:t>процента (на 56,13 тыс. рублей), на</w:t>
      </w:r>
      <w:r>
        <w:t>лога на имущество физических лиц сократилось</w:t>
      </w:r>
      <w:r>
        <w:br/>
        <w:t>в 1,4 раза (на 35,62 тыс. рублей), госпошлины снизились в 2,9 раза (на 2,54 тыс.</w:t>
      </w:r>
      <w:r>
        <w:br/>
        <w:t>рублей). Причиной снижения поступлений земельного налога, налога на имущество</w:t>
      </w:r>
      <w:r>
        <w:br/>
        <w:t>являлись неплатежи со стороны налогоплательщиков (по</w:t>
      </w:r>
      <w:r>
        <w:t xml:space="preserve"> данным Сведений по</w:t>
      </w:r>
      <w:r>
        <w:br/>
        <w:t>дебиторской и кредиторской задолженности ф.0503169 за 2021 год просроченная</w:t>
      </w:r>
      <w:r>
        <w:br/>
        <w:t>задолженность по налогу на имущество физических лиц в отчетном периоде</w:t>
      </w:r>
      <w:r>
        <w:br/>
        <w:t>увеличилась в сравнении с предшествующим годом на 28,3 тыс. рублей), а также</w:t>
      </w:r>
      <w:r>
        <w:br/>
        <w:t>погашением в</w:t>
      </w:r>
      <w:r>
        <w:t xml:space="preserve"> 2021 году задолженности прошлых лет (по данным Сведений по</w:t>
      </w:r>
      <w:r>
        <w:br/>
        <w:t>дебиторской и кредиторской задолженности ф.0503169 за 2021 год сокращение</w:t>
      </w:r>
      <w:r>
        <w:br/>
        <w:t>просроченной задолженности по земельному налогу составило 92,01 тыс. рублей).</w:t>
      </w:r>
    </w:p>
    <w:p w:rsidR="008075BA" w:rsidRDefault="00F34D2A">
      <w:pPr>
        <w:pStyle w:val="22"/>
        <w:framePr w:w="10306" w:h="7127" w:hRule="exact" w:wrap="none" w:vAnchor="page" w:hAnchor="page" w:x="1249" w:y="828"/>
        <w:numPr>
          <w:ilvl w:val="0"/>
          <w:numId w:val="6"/>
        </w:numPr>
        <w:shd w:val="clear" w:color="auto" w:fill="auto"/>
        <w:tabs>
          <w:tab w:val="left" w:pos="1082"/>
        </w:tabs>
        <w:spacing w:line="317" w:lineRule="exact"/>
        <w:ind w:firstLine="760"/>
      </w:pPr>
      <w:r>
        <w:rPr>
          <w:rStyle w:val="24"/>
        </w:rPr>
        <w:t>Неналоговые доходы.</w:t>
      </w:r>
    </w:p>
    <w:p w:rsidR="008075BA" w:rsidRDefault="00F34D2A">
      <w:pPr>
        <w:pStyle w:val="22"/>
        <w:framePr w:w="10306" w:h="7127" w:hRule="exact" w:wrap="none" w:vAnchor="page" w:hAnchor="page" w:x="1249" w:y="828"/>
        <w:shd w:val="clear" w:color="auto" w:fill="auto"/>
        <w:spacing w:line="317" w:lineRule="exact"/>
        <w:ind w:left="24" w:firstLine="760"/>
      </w:pPr>
      <w:r>
        <w:t>Кассовое исполнение по н</w:t>
      </w:r>
      <w:r>
        <w:t>еналоговым доходам в 2021 году составило 238,96</w:t>
      </w:r>
      <w:r>
        <w:br/>
        <w:t>тыс. рублей или 100,1 процентов плановых (прогнозных) показателей (238,80 тыс.</w:t>
      </w:r>
      <w:r>
        <w:br/>
        <w:t>рублей). В сравнении с 2020 годом (226,00 тыс. рублей) поступления неналоговых</w:t>
      </w:r>
      <w:r>
        <w:br/>
        <w:t>доходов в бюджет поселения увеличились на 5,7 проц</w:t>
      </w:r>
      <w:r>
        <w:t>ента (на 12,96 тыс. рублей).</w:t>
      </w:r>
      <w:r>
        <w:br/>
        <w:t>Сведения об исполнении бюджетных назначений по поступлениям неналоговых</w:t>
      </w:r>
      <w:r>
        <w:br/>
        <w:t>доходов в бюджет поселения в 2021 году и анализ поступлений в отчетном периоде</w:t>
      </w:r>
      <w:r>
        <w:br/>
        <w:t>в сравнении с аналогичными показателями 2020 года представлены в таблице № 3</w:t>
      </w:r>
      <w:r>
        <w:t>.</w:t>
      </w:r>
    </w:p>
    <w:p w:rsidR="008075BA" w:rsidRDefault="00F34D2A">
      <w:pPr>
        <w:pStyle w:val="22"/>
        <w:framePr w:w="10306" w:h="7127" w:hRule="exact" w:wrap="none" w:vAnchor="page" w:hAnchor="page" w:x="1249" w:y="828"/>
        <w:shd w:val="clear" w:color="auto" w:fill="auto"/>
        <w:spacing w:line="317" w:lineRule="exact"/>
        <w:jc w:val="right"/>
      </w:pPr>
      <w:r>
        <w:t>Таблица № 3, тыс. рублей</w:t>
      </w:r>
    </w:p>
    <w:p w:rsidR="008075BA" w:rsidRDefault="001B5E4A">
      <w:pPr>
        <w:framePr w:wrap="none" w:vAnchor="page" w:hAnchor="page" w:x="1268" w:y="7907"/>
        <w:rPr>
          <w:sz w:val="2"/>
          <w:szCs w:val="2"/>
        </w:rPr>
      </w:pPr>
      <w:r>
        <w:rPr>
          <w:noProof/>
          <w:lang w:bidi="ar-SA"/>
        </w:rPr>
        <w:drawing>
          <wp:inline distT="0" distB="0" distL="0" distR="0">
            <wp:extent cx="6524625" cy="3267075"/>
            <wp:effectExtent l="0" t="0" r="0" b="0"/>
            <wp:docPr id="3" name="Рисунок 3" descr="C:\Users\User\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FineReader12.0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4625" cy="3267075"/>
                    </a:xfrm>
                    <a:prstGeom prst="rect">
                      <a:avLst/>
                    </a:prstGeom>
                    <a:noFill/>
                    <a:ln>
                      <a:noFill/>
                    </a:ln>
                  </pic:spPr>
                </pic:pic>
              </a:graphicData>
            </a:graphic>
          </wp:inline>
        </w:drawing>
      </w:r>
    </w:p>
    <w:p w:rsidR="008075BA" w:rsidRDefault="00F34D2A">
      <w:pPr>
        <w:pStyle w:val="22"/>
        <w:framePr w:w="10306" w:h="2629" w:hRule="exact" w:wrap="none" w:vAnchor="page" w:hAnchor="page" w:x="1249" w:y="13017"/>
        <w:shd w:val="clear" w:color="auto" w:fill="auto"/>
        <w:ind w:firstLine="760"/>
      </w:pPr>
      <w:r>
        <w:t>Бюджетные назначения по неналоговым доходам исполнены чуть более 100 процентов от плановых показателей. Наиболь</w:t>
      </w:r>
      <w:r>
        <w:t>ший удельный вес в структуре неналоговых доходов составили поступления компенсаций затрат государства - 72,00 тыс. рублей или 30,1 процента всех неналоговых доходов. Согласно информации поселения (приложение № 1) поступили следующие виды доходов: возврат п</w:t>
      </w:r>
      <w:r>
        <w:t>ереплаты за прошлые годы - за коммунальные услуги (34,79 тыс. рублей), заработной платы (37,20 тыс. рублей). В сравнении с предшествующим годом</w:t>
      </w:r>
    </w:p>
    <w:p w:rsidR="008075BA" w:rsidRDefault="00F34D2A">
      <w:pPr>
        <w:pStyle w:val="50"/>
        <w:framePr w:w="10306" w:h="2629" w:hRule="exact" w:wrap="none" w:vAnchor="page" w:hAnchor="page" w:x="1249" w:y="13017"/>
        <w:shd w:val="clear" w:color="auto" w:fill="auto"/>
      </w:pPr>
      <w:r>
        <w:t>8</w:t>
      </w:r>
    </w:p>
    <w:p w:rsidR="008075BA" w:rsidRDefault="008075BA">
      <w:pPr>
        <w:rPr>
          <w:sz w:val="2"/>
          <w:szCs w:val="2"/>
        </w:rPr>
        <w:sectPr w:rsidR="008075BA">
          <w:pgSz w:w="11900" w:h="16840"/>
          <w:pgMar w:top="360" w:right="360" w:bottom="360" w:left="360" w:header="0" w:footer="3" w:gutter="0"/>
          <w:cols w:space="720"/>
          <w:noEndnote/>
          <w:docGrid w:linePitch="360"/>
        </w:sectPr>
      </w:pPr>
    </w:p>
    <w:p w:rsidR="008075BA" w:rsidRDefault="00F34D2A">
      <w:pPr>
        <w:pStyle w:val="22"/>
        <w:framePr w:w="10272" w:h="7440" w:hRule="exact" w:wrap="none" w:vAnchor="page" w:hAnchor="page" w:x="1318" w:y="1094"/>
        <w:shd w:val="clear" w:color="auto" w:fill="auto"/>
        <w:spacing w:line="317" w:lineRule="exact"/>
      </w:pPr>
      <w:r>
        <w:lastRenderedPageBreak/>
        <w:t xml:space="preserve">доходы от компенсации затрат государства сократились на 40,0 процентов (на 48,00 тыс. </w:t>
      </w:r>
      <w:r>
        <w:t>рублей).</w:t>
      </w:r>
    </w:p>
    <w:p w:rsidR="008075BA" w:rsidRDefault="00F34D2A">
      <w:pPr>
        <w:pStyle w:val="22"/>
        <w:framePr w:w="10272" w:h="7440" w:hRule="exact" w:wrap="none" w:vAnchor="page" w:hAnchor="page" w:x="1318" w:y="1094"/>
        <w:shd w:val="clear" w:color="auto" w:fill="auto"/>
        <w:spacing w:line="317" w:lineRule="exact"/>
        <w:ind w:firstLine="740"/>
      </w:pPr>
      <w:r>
        <w:t xml:space="preserve">Доходы от сдачи в аренду имущества казны (за исключением земельных участков) получены в сумме 69,01 тыс. рублей или 28,9 процентов общей суммы неналоговых доходов. В сравнении с предшествующим годом поступления данного вида доходов уменьшились на </w:t>
      </w:r>
      <w:r>
        <w:t>7,0 процентов (на 5,23 тыс. рублей).</w:t>
      </w:r>
    </w:p>
    <w:p w:rsidR="008075BA" w:rsidRDefault="00F34D2A">
      <w:pPr>
        <w:pStyle w:val="22"/>
        <w:framePr w:w="10272" w:h="7440" w:hRule="exact" w:wrap="none" w:vAnchor="page" w:hAnchor="page" w:x="1318" w:y="1094"/>
        <w:shd w:val="clear" w:color="auto" w:fill="auto"/>
        <w:spacing w:line="317" w:lineRule="exact"/>
        <w:ind w:firstLine="740"/>
      </w:pPr>
      <w:r>
        <w:t>Доходы от оказания платных услуг получены в сумме 50,10 тыс. рублей, что почти в 2 раза (на 23,20 тыс. рублей) больше, чем в 2020 году, в связи с увеличением количества проведенных массовых мероприятий.</w:t>
      </w:r>
    </w:p>
    <w:p w:rsidR="008075BA" w:rsidRDefault="00F34D2A">
      <w:pPr>
        <w:pStyle w:val="22"/>
        <w:framePr w:w="10272" w:h="7440" w:hRule="exact" w:wrap="none" w:vAnchor="page" w:hAnchor="page" w:x="1318" w:y="1094"/>
        <w:shd w:val="clear" w:color="auto" w:fill="auto"/>
        <w:spacing w:line="317" w:lineRule="exact"/>
        <w:ind w:firstLine="740"/>
      </w:pPr>
      <w:r>
        <w:t>Поступления от ш</w:t>
      </w:r>
      <w:r>
        <w:t>трафов, санкций, возмещения ущерба получены в сумме 47,85 тыс. рублей, что почти в 10 раз (на 42,99 тыс. рублей) больше, чем в 2020 году. По данным Пояснительной записки причиной увеличения поступлений являлось получение страховой выплаты на ремонт автомоб</w:t>
      </w:r>
      <w:r>
        <w:t>иля в связи с ДТП.</w:t>
      </w:r>
    </w:p>
    <w:p w:rsidR="008075BA" w:rsidRDefault="00F34D2A">
      <w:pPr>
        <w:pStyle w:val="22"/>
        <w:framePr w:w="10272" w:h="7440" w:hRule="exact" w:wrap="none" w:vAnchor="page" w:hAnchor="page" w:x="1318" w:y="1094"/>
        <w:numPr>
          <w:ilvl w:val="0"/>
          <w:numId w:val="6"/>
        </w:numPr>
        <w:shd w:val="clear" w:color="auto" w:fill="auto"/>
        <w:tabs>
          <w:tab w:val="left" w:pos="1058"/>
        </w:tabs>
        <w:spacing w:line="317" w:lineRule="exact"/>
        <w:ind w:firstLine="740"/>
      </w:pPr>
      <w:r>
        <w:rPr>
          <w:rStyle w:val="24"/>
        </w:rPr>
        <w:t>Безвозмездные поступления.</w:t>
      </w:r>
    </w:p>
    <w:p w:rsidR="008075BA" w:rsidRDefault="00F34D2A">
      <w:pPr>
        <w:pStyle w:val="22"/>
        <w:framePr w:w="10272" w:h="7440" w:hRule="exact" w:wrap="none" w:vAnchor="page" w:hAnchor="page" w:x="1318" w:y="1094"/>
        <w:shd w:val="clear" w:color="auto" w:fill="auto"/>
        <w:spacing w:line="317" w:lineRule="exact"/>
        <w:ind w:firstLine="740"/>
      </w:pPr>
      <w:r>
        <w:t>В 2021 году общий объем безвозмездных поступлений в бюджет поселения составил 9679,52 тыс. рублей или 99,7 процента утвержденных бюджетных назначений (9710,92 тыс. рублей). В сравнении с 2020 годом (11992,72 ты</w:t>
      </w:r>
      <w:r>
        <w:t>с. рублей) наблюдается снижение безвозмездных поступлений на 19,3 процента (на 2313,20 тыс. рублей). В общем объеме безвозмездных поступлений 100 процентов составили безвозмездные поступления от других бюджетов бюджетной системы РФ. Сведения об исполненных</w:t>
      </w:r>
      <w:r>
        <w:t xml:space="preserve"> бюджетных назначениях по безвозмездным поступлениям в бюджет поселения в 2021 году и анализ поступлений в отчетном периоде в сравнении с аналогичными показателями 2020 года представлены в таблице № 4.</w:t>
      </w:r>
    </w:p>
    <w:p w:rsidR="008075BA" w:rsidRDefault="00F34D2A">
      <w:pPr>
        <w:pStyle w:val="a7"/>
        <w:framePr w:wrap="none" w:vAnchor="page" w:hAnchor="page" w:x="8316" w:y="8520"/>
        <w:shd w:val="clear" w:color="auto" w:fill="auto"/>
        <w:spacing w:line="280" w:lineRule="exact"/>
      </w:pPr>
      <w:r>
        <w:t>Таблица № 4, тыс, рублей</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853"/>
        <w:gridCol w:w="1296"/>
        <w:gridCol w:w="902"/>
        <w:gridCol w:w="1152"/>
        <w:gridCol w:w="1003"/>
        <w:gridCol w:w="946"/>
      </w:tblGrid>
      <w:tr w:rsidR="008075BA">
        <w:tblPrEx>
          <w:tblCellMar>
            <w:top w:w="0" w:type="dxa"/>
            <w:bottom w:w="0" w:type="dxa"/>
          </w:tblCellMar>
        </w:tblPrEx>
        <w:trPr>
          <w:trHeight w:hRule="exact" w:val="331"/>
        </w:trPr>
        <w:tc>
          <w:tcPr>
            <w:tcW w:w="4853" w:type="dxa"/>
            <w:vMerge w:val="restart"/>
            <w:tcBorders>
              <w:top w:val="single" w:sz="4" w:space="0" w:color="auto"/>
              <w:left w:val="single" w:sz="4" w:space="0" w:color="auto"/>
            </w:tcBorders>
            <w:shd w:val="clear" w:color="auto" w:fill="FFFFFF"/>
            <w:vAlign w:val="center"/>
          </w:tcPr>
          <w:p w:rsidR="008075BA" w:rsidRDefault="00F34D2A">
            <w:pPr>
              <w:pStyle w:val="22"/>
              <w:framePr w:w="10152" w:h="6562" w:wrap="none" w:vAnchor="page" w:hAnchor="page" w:x="1352" w:y="8821"/>
              <w:shd w:val="clear" w:color="auto" w:fill="auto"/>
              <w:spacing w:line="220" w:lineRule="exact"/>
              <w:jc w:val="center"/>
            </w:pPr>
            <w:r>
              <w:rPr>
                <w:rStyle w:val="211pt"/>
              </w:rPr>
              <w:t>Наименование доходов</w:t>
            </w:r>
          </w:p>
        </w:tc>
        <w:tc>
          <w:tcPr>
            <w:tcW w:w="2198" w:type="dxa"/>
            <w:gridSpan w:val="2"/>
            <w:tcBorders>
              <w:top w:val="single" w:sz="4" w:space="0" w:color="auto"/>
              <w:left w:val="single" w:sz="4" w:space="0" w:color="auto"/>
            </w:tcBorders>
            <w:shd w:val="clear" w:color="auto" w:fill="FFFFFF"/>
            <w:vAlign w:val="bottom"/>
          </w:tcPr>
          <w:p w:rsidR="008075BA" w:rsidRDefault="00F34D2A">
            <w:pPr>
              <w:pStyle w:val="22"/>
              <w:framePr w:w="10152" w:h="6562" w:wrap="none" w:vAnchor="page" w:hAnchor="page" w:x="1352" w:y="8821"/>
              <w:shd w:val="clear" w:color="auto" w:fill="auto"/>
              <w:spacing w:line="220" w:lineRule="exact"/>
              <w:jc w:val="center"/>
            </w:pPr>
            <w:r>
              <w:rPr>
                <w:rStyle w:val="211pt"/>
              </w:rPr>
              <w:t>2020 год</w:t>
            </w:r>
          </w:p>
        </w:tc>
        <w:tc>
          <w:tcPr>
            <w:tcW w:w="3101" w:type="dxa"/>
            <w:gridSpan w:val="3"/>
            <w:tcBorders>
              <w:top w:val="single" w:sz="4" w:space="0" w:color="auto"/>
              <w:left w:val="single" w:sz="4" w:space="0" w:color="auto"/>
              <w:right w:val="single" w:sz="4" w:space="0" w:color="auto"/>
            </w:tcBorders>
            <w:shd w:val="clear" w:color="auto" w:fill="FFFFFF"/>
            <w:vAlign w:val="bottom"/>
          </w:tcPr>
          <w:p w:rsidR="008075BA" w:rsidRDefault="00F34D2A">
            <w:pPr>
              <w:pStyle w:val="22"/>
              <w:framePr w:w="10152" w:h="6562" w:wrap="none" w:vAnchor="page" w:hAnchor="page" w:x="1352" w:y="8821"/>
              <w:shd w:val="clear" w:color="auto" w:fill="auto"/>
              <w:spacing w:line="220" w:lineRule="exact"/>
              <w:jc w:val="center"/>
            </w:pPr>
            <w:r>
              <w:rPr>
                <w:rStyle w:val="211pt"/>
              </w:rPr>
              <w:t>2021 год</w:t>
            </w:r>
          </w:p>
        </w:tc>
      </w:tr>
      <w:tr w:rsidR="008075BA">
        <w:tblPrEx>
          <w:tblCellMar>
            <w:top w:w="0" w:type="dxa"/>
            <w:bottom w:w="0" w:type="dxa"/>
          </w:tblCellMar>
        </w:tblPrEx>
        <w:trPr>
          <w:trHeight w:hRule="exact" w:val="293"/>
        </w:trPr>
        <w:tc>
          <w:tcPr>
            <w:tcW w:w="4853" w:type="dxa"/>
            <w:vMerge/>
            <w:tcBorders>
              <w:left w:val="single" w:sz="4" w:space="0" w:color="auto"/>
            </w:tcBorders>
            <w:shd w:val="clear" w:color="auto" w:fill="FFFFFF"/>
            <w:vAlign w:val="center"/>
          </w:tcPr>
          <w:p w:rsidR="008075BA" w:rsidRDefault="008075BA">
            <w:pPr>
              <w:framePr w:w="10152" w:h="6562" w:wrap="none" w:vAnchor="page" w:hAnchor="page" w:x="1352" w:y="8821"/>
            </w:pPr>
          </w:p>
        </w:tc>
        <w:tc>
          <w:tcPr>
            <w:tcW w:w="1296" w:type="dxa"/>
            <w:vMerge w:val="restart"/>
            <w:tcBorders>
              <w:top w:val="single" w:sz="4" w:space="0" w:color="auto"/>
              <w:left w:val="single" w:sz="4" w:space="0" w:color="auto"/>
            </w:tcBorders>
            <w:shd w:val="clear" w:color="auto" w:fill="FFFFFF"/>
            <w:vAlign w:val="center"/>
          </w:tcPr>
          <w:p w:rsidR="008075BA" w:rsidRDefault="00F34D2A">
            <w:pPr>
              <w:pStyle w:val="22"/>
              <w:framePr w:w="10152" w:h="6562" w:wrap="none" w:vAnchor="page" w:hAnchor="page" w:x="1352" w:y="8821"/>
              <w:shd w:val="clear" w:color="auto" w:fill="auto"/>
              <w:spacing w:line="220" w:lineRule="exact"/>
              <w:jc w:val="right"/>
            </w:pPr>
            <w:r>
              <w:rPr>
                <w:rStyle w:val="211pt"/>
              </w:rPr>
              <w:t>исполнено</w:t>
            </w:r>
          </w:p>
        </w:tc>
        <w:tc>
          <w:tcPr>
            <w:tcW w:w="902" w:type="dxa"/>
            <w:vMerge w:val="restart"/>
            <w:tcBorders>
              <w:top w:val="single" w:sz="4" w:space="0" w:color="auto"/>
              <w:left w:val="single" w:sz="4" w:space="0" w:color="auto"/>
            </w:tcBorders>
            <w:shd w:val="clear" w:color="auto" w:fill="FFFFFF"/>
            <w:vAlign w:val="bottom"/>
          </w:tcPr>
          <w:p w:rsidR="008075BA" w:rsidRDefault="00F34D2A">
            <w:pPr>
              <w:pStyle w:val="22"/>
              <w:framePr w:w="10152" w:h="6562" w:wrap="none" w:vAnchor="page" w:hAnchor="page" w:x="1352" w:y="8821"/>
              <w:shd w:val="clear" w:color="auto" w:fill="auto"/>
              <w:spacing w:line="278" w:lineRule="exact"/>
              <w:jc w:val="right"/>
            </w:pPr>
            <w:r>
              <w:rPr>
                <w:rStyle w:val="211pt"/>
              </w:rPr>
              <w:t>струк</w:t>
            </w:r>
          </w:p>
          <w:p w:rsidR="008075BA" w:rsidRDefault="00F34D2A">
            <w:pPr>
              <w:pStyle w:val="22"/>
              <w:framePr w:w="10152" w:h="6562" w:wrap="none" w:vAnchor="page" w:hAnchor="page" w:x="1352" w:y="8821"/>
              <w:shd w:val="clear" w:color="auto" w:fill="auto"/>
              <w:spacing w:line="278" w:lineRule="exact"/>
              <w:jc w:val="right"/>
            </w:pPr>
            <w:r>
              <w:rPr>
                <w:rStyle w:val="211pt"/>
              </w:rPr>
              <w:t>тура,</w:t>
            </w:r>
          </w:p>
          <w:p w:rsidR="008075BA" w:rsidRDefault="00F34D2A">
            <w:pPr>
              <w:pStyle w:val="22"/>
              <w:framePr w:w="10152" w:h="6562" w:wrap="none" w:vAnchor="page" w:hAnchor="page" w:x="1352" w:y="8821"/>
              <w:shd w:val="clear" w:color="auto" w:fill="auto"/>
              <w:spacing w:line="278" w:lineRule="exact"/>
              <w:jc w:val="center"/>
            </w:pPr>
            <w:r>
              <w:rPr>
                <w:rStyle w:val="211pt0"/>
              </w:rPr>
              <w:t>%</w:t>
            </w:r>
          </w:p>
        </w:tc>
        <w:tc>
          <w:tcPr>
            <w:tcW w:w="2155" w:type="dxa"/>
            <w:gridSpan w:val="2"/>
            <w:tcBorders>
              <w:top w:val="single" w:sz="4" w:space="0" w:color="auto"/>
              <w:left w:val="single" w:sz="4" w:space="0" w:color="auto"/>
            </w:tcBorders>
            <w:shd w:val="clear" w:color="auto" w:fill="FFFFFF"/>
            <w:vAlign w:val="bottom"/>
          </w:tcPr>
          <w:p w:rsidR="008075BA" w:rsidRDefault="00F34D2A">
            <w:pPr>
              <w:pStyle w:val="22"/>
              <w:framePr w:w="10152" w:h="6562" w:wrap="none" w:vAnchor="page" w:hAnchor="page" w:x="1352" w:y="8821"/>
              <w:shd w:val="clear" w:color="auto" w:fill="auto"/>
              <w:spacing w:line="220" w:lineRule="exact"/>
              <w:jc w:val="center"/>
            </w:pPr>
            <w:r>
              <w:rPr>
                <w:rStyle w:val="211pt"/>
              </w:rPr>
              <w:t>исполнено</w:t>
            </w:r>
          </w:p>
        </w:tc>
        <w:tc>
          <w:tcPr>
            <w:tcW w:w="946" w:type="dxa"/>
            <w:vMerge w:val="restart"/>
            <w:tcBorders>
              <w:top w:val="single" w:sz="4" w:space="0" w:color="auto"/>
              <w:left w:val="single" w:sz="4" w:space="0" w:color="auto"/>
              <w:right w:val="single" w:sz="4" w:space="0" w:color="auto"/>
            </w:tcBorders>
            <w:shd w:val="clear" w:color="auto" w:fill="FFFFFF"/>
            <w:vAlign w:val="bottom"/>
          </w:tcPr>
          <w:p w:rsidR="008075BA" w:rsidRDefault="00F34D2A">
            <w:pPr>
              <w:pStyle w:val="22"/>
              <w:framePr w:w="10152" w:h="6562" w:wrap="none" w:vAnchor="page" w:hAnchor="page" w:x="1352" w:y="8821"/>
              <w:shd w:val="clear" w:color="auto" w:fill="auto"/>
              <w:spacing w:line="278" w:lineRule="exact"/>
              <w:ind w:right="160"/>
              <w:jc w:val="right"/>
            </w:pPr>
            <w:r>
              <w:rPr>
                <w:rStyle w:val="211pt"/>
              </w:rPr>
              <w:t>струк</w:t>
            </w:r>
          </w:p>
          <w:p w:rsidR="008075BA" w:rsidRDefault="00F34D2A">
            <w:pPr>
              <w:pStyle w:val="22"/>
              <w:framePr w:w="10152" w:h="6562" w:wrap="none" w:vAnchor="page" w:hAnchor="page" w:x="1352" w:y="8821"/>
              <w:shd w:val="clear" w:color="auto" w:fill="auto"/>
              <w:spacing w:line="278" w:lineRule="exact"/>
              <w:ind w:right="160"/>
              <w:jc w:val="right"/>
            </w:pPr>
            <w:r>
              <w:rPr>
                <w:rStyle w:val="211pt"/>
              </w:rPr>
              <w:t>тура,</w:t>
            </w:r>
          </w:p>
          <w:p w:rsidR="008075BA" w:rsidRDefault="00F34D2A">
            <w:pPr>
              <w:pStyle w:val="22"/>
              <w:framePr w:w="10152" w:h="6562" w:wrap="none" w:vAnchor="page" w:hAnchor="page" w:x="1352" w:y="8821"/>
              <w:shd w:val="clear" w:color="auto" w:fill="auto"/>
              <w:spacing w:line="278" w:lineRule="exact"/>
              <w:jc w:val="center"/>
            </w:pPr>
            <w:r>
              <w:rPr>
                <w:rStyle w:val="211pt"/>
              </w:rPr>
              <w:t>%</w:t>
            </w:r>
          </w:p>
        </w:tc>
      </w:tr>
      <w:tr w:rsidR="008075BA">
        <w:tblPrEx>
          <w:tblCellMar>
            <w:top w:w="0" w:type="dxa"/>
            <w:bottom w:w="0" w:type="dxa"/>
          </w:tblCellMar>
        </w:tblPrEx>
        <w:trPr>
          <w:trHeight w:hRule="exact" w:val="557"/>
        </w:trPr>
        <w:tc>
          <w:tcPr>
            <w:tcW w:w="4853" w:type="dxa"/>
            <w:vMerge/>
            <w:tcBorders>
              <w:left w:val="single" w:sz="4" w:space="0" w:color="auto"/>
            </w:tcBorders>
            <w:shd w:val="clear" w:color="auto" w:fill="FFFFFF"/>
            <w:vAlign w:val="center"/>
          </w:tcPr>
          <w:p w:rsidR="008075BA" w:rsidRDefault="008075BA">
            <w:pPr>
              <w:framePr w:w="10152" w:h="6562" w:wrap="none" w:vAnchor="page" w:hAnchor="page" w:x="1352" w:y="8821"/>
            </w:pPr>
          </w:p>
        </w:tc>
        <w:tc>
          <w:tcPr>
            <w:tcW w:w="1296" w:type="dxa"/>
            <w:vMerge/>
            <w:tcBorders>
              <w:left w:val="single" w:sz="4" w:space="0" w:color="auto"/>
            </w:tcBorders>
            <w:shd w:val="clear" w:color="auto" w:fill="FFFFFF"/>
            <w:vAlign w:val="center"/>
          </w:tcPr>
          <w:p w:rsidR="008075BA" w:rsidRDefault="008075BA">
            <w:pPr>
              <w:framePr w:w="10152" w:h="6562" w:wrap="none" w:vAnchor="page" w:hAnchor="page" w:x="1352" w:y="8821"/>
            </w:pPr>
          </w:p>
        </w:tc>
        <w:tc>
          <w:tcPr>
            <w:tcW w:w="902" w:type="dxa"/>
            <w:vMerge/>
            <w:tcBorders>
              <w:left w:val="single" w:sz="4" w:space="0" w:color="auto"/>
            </w:tcBorders>
            <w:shd w:val="clear" w:color="auto" w:fill="FFFFFF"/>
            <w:vAlign w:val="bottom"/>
          </w:tcPr>
          <w:p w:rsidR="008075BA" w:rsidRDefault="008075BA">
            <w:pPr>
              <w:framePr w:w="10152" w:h="6562" w:wrap="none" w:vAnchor="page" w:hAnchor="page" w:x="1352" w:y="8821"/>
            </w:pPr>
          </w:p>
        </w:tc>
        <w:tc>
          <w:tcPr>
            <w:tcW w:w="1152" w:type="dxa"/>
            <w:tcBorders>
              <w:top w:val="single" w:sz="4" w:space="0" w:color="auto"/>
              <w:left w:val="single" w:sz="4" w:space="0" w:color="auto"/>
            </w:tcBorders>
            <w:shd w:val="clear" w:color="auto" w:fill="FFFFFF"/>
            <w:vAlign w:val="center"/>
          </w:tcPr>
          <w:p w:rsidR="008075BA" w:rsidRDefault="00F34D2A">
            <w:pPr>
              <w:pStyle w:val="22"/>
              <w:framePr w:w="10152" w:h="6562" w:wrap="none" w:vAnchor="page" w:hAnchor="page" w:x="1352" w:y="8821"/>
              <w:shd w:val="clear" w:color="auto" w:fill="auto"/>
              <w:spacing w:line="220" w:lineRule="exact"/>
              <w:ind w:left="280"/>
              <w:jc w:val="left"/>
            </w:pPr>
            <w:r>
              <w:rPr>
                <w:rStyle w:val="211pt"/>
              </w:rPr>
              <w:t>сумма</w:t>
            </w:r>
          </w:p>
        </w:tc>
        <w:tc>
          <w:tcPr>
            <w:tcW w:w="1003" w:type="dxa"/>
            <w:tcBorders>
              <w:top w:val="single" w:sz="4" w:space="0" w:color="auto"/>
              <w:left w:val="single" w:sz="4" w:space="0" w:color="auto"/>
            </w:tcBorders>
            <w:shd w:val="clear" w:color="auto" w:fill="FFFFFF"/>
            <w:vAlign w:val="bottom"/>
          </w:tcPr>
          <w:p w:rsidR="008075BA" w:rsidRDefault="00F34D2A">
            <w:pPr>
              <w:pStyle w:val="22"/>
              <w:framePr w:w="10152" w:h="6562" w:wrap="none" w:vAnchor="page" w:hAnchor="page" w:x="1352" w:y="8821"/>
              <w:shd w:val="clear" w:color="auto" w:fill="auto"/>
              <w:spacing w:after="60" w:line="220" w:lineRule="exact"/>
              <w:jc w:val="right"/>
            </w:pPr>
            <w:r>
              <w:rPr>
                <w:rStyle w:val="211pt"/>
              </w:rPr>
              <w:t>к 2020</w:t>
            </w:r>
          </w:p>
          <w:p w:rsidR="008075BA" w:rsidRDefault="00F34D2A">
            <w:pPr>
              <w:pStyle w:val="22"/>
              <w:framePr w:w="10152" w:h="6562" w:wrap="none" w:vAnchor="page" w:hAnchor="page" w:x="1352" w:y="8821"/>
              <w:shd w:val="clear" w:color="auto" w:fill="auto"/>
              <w:spacing w:before="60" w:line="220" w:lineRule="exact"/>
              <w:jc w:val="right"/>
            </w:pPr>
            <w:r>
              <w:rPr>
                <w:rStyle w:val="211pt"/>
              </w:rPr>
              <w:t>году, %</w:t>
            </w:r>
          </w:p>
        </w:tc>
        <w:tc>
          <w:tcPr>
            <w:tcW w:w="946" w:type="dxa"/>
            <w:vMerge/>
            <w:tcBorders>
              <w:left w:val="single" w:sz="4" w:space="0" w:color="auto"/>
              <w:right w:val="single" w:sz="4" w:space="0" w:color="auto"/>
            </w:tcBorders>
            <w:shd w:val="clear" w:color="auto" w:fill="FFFFFF"/>
            <w:vAlign w:val="bottom"/>
          </w:tcPr>
          <w:p w:rsidR="008075BA" w:rsidRDefault="008075BA">
            <w:pPr>
              <w:framePr w:w="10152" w:h="6562" w:wrap="none" w:vAnchor="page" w:hAnchor="page" w:x="1352" w:y="8821"/>
            </w:pPr>
          </w:p>
        </w:tc>
      </w:tr>
      <w:tr w:rsidR="008075BA">
        <w:tblPrEx>
          <w:tblCellMar>
            <w:top w:w="0" w:type="dxa"/>
            <w:bottom w:w="0" w:type="dxa"/>
          </w:tblCellMar>
        </w:tblPrEx>
        <w:trPr>
          <w:trHeight w:hRule="exact" w:val="557"/>
        </w:trPr>
        <w:tc>
          <w:tcPr>
            <w:tcW w:w="4853" w:type="dxa"/>
            <w:tcBorders>
              <w:top w:val="single" w:sz="4" w:space="0" w:color="auto"/>
              <w:left w:val="single" w:sz="4" w:space="0" w:color="auto"/>
            </w:tcBorders>
            <w:shd w:val="clear" w:color="auto" w:fill="FFFFFF"/>
            <w:vAlign w:val="bottom"/>
          </w:tcPr>
          <w:p w:rsidR="008075BA" w:rsidRDefault="00F34D2A">
            <w:pPr>
              <w:pStyle w:val="22"/>
              <w:framePr w:w="10152" w:h="6562" w:wrap="none" w:vAnchor="page" w:hAnchor="page" w:x="1352" w:y="8821"/>
              <w:shd w:val="clear" w:color="auto" w:fill="auto"/>
              <w:spacing w:line="278" w:lineRule="exact"/>
            </w:pPr>
            <w:r>
              <w:rPr>
                <w:rStyle w:val="211pt"/>
              </w:rPr>
              <w:t>Дотации бюджетам сельских поселений на выравнивание бюджетной обеспеченности</w:t>
            </w:r>
          </w:p>
        </w:tc>
        <w:tc>
          <w:tcPr>
            <w:tcW w:w="1296" w:type="dxa"/>
            <w:tcBorders>
              <w:top w:val="single" w:sz="4" w:space="0" w:color="auto"/>
              <w:left w:val="single" w:sz="4" w:space="0" w:color="auto"/>
            </w:tcBorders>
            <w:shd w:val="clear" w:color="auto" w:fill="FFFFFF"/>
            <w:vAlign w:val="center"/>
          </w:tcPr>
          <w:p w:rsidR="008075BA" w:rsidRDefault="00F34D2A">
            <w:pPr>
              <w:pStyle w:val="22"/>
              <w:framePr w:w="10152" w:h="6562" w:wrap="none" w:vAnchor="page" w:hAnchor="page" w:x="1352" w:y="8821"/>
              <w:shd w:val="clear" w:color="auto" w:fill="auto"/>
              <w:spacing w:line="220" w:lineRule="exact"/>
              <w:jc w:val="right"/>
            </w:pPr>
            <w:r>
              <w:rPr>
                <w:rStyle w:val="211pt"/>
              </w:rPr>
              <w:t>963,00</w:t>
            </w:r>
          </w:p>
        </w:tc>
        <w:tc>
          <w:tcPr>
            <w:tcW w:w="902" w:type="dxa"/>
            <w:tcBorders>
              <w:top w:val="single" w:sz="4" w:space="0" w:color="auto"/>
              <w:left w:val="single" w:sz="4" w:space="0" w:color="auto"/>
            </w:tcBorders>
            <w:shd w:val="clear" w:color="auto" w:fill="FFFFFF"/>
            <w:vAlign w:val="center"/>
          </w:tcPr>
          <w:p w:rsidR="008075BA" w:rsidRDefault="00F34D2A">
            <w:pPr>
              <w:pStyle w:val="22"/>
              <w:framePr w:w="10152" w:h="6562" w:wrap="none" w:vAnchor="page" w:hAnchor="page" w:x="1352" w:y="8821"/>
              <w:shd w:val="clear" w:color="auto" w:fill="auto"/>
              <w:spacing w:line="220" w:lineRule="exact"/>
              <w:jc w:val="right"/>
            </w:pPr>
            <w:r>
              <w:rPr>
                <w:rStyle w:val="211pt"/>
              </w:rPr>
              <w:t>8,0</w:t>
            </w:r>
          </w:p>
        </w:tc>
        <w:tc>
          <w:tcPr>
            <w:tcW w:w="1152" w:type="dxa"/>
            <w:tcBorders>
              <w:top w:val="single" w:sz="4" w:space="0" w:color="auto"/>
              <w:left w:val="single" w:sz="4" w:space="0" w:color="auto"/>
            </w:tcBorders>
            <w:shd w:val="clear" w:color="auto" w:fill="FFFFFF"/>
            <w:vAlign w:val="center"/>
          </w:tcPr>
          <w:p w:rsidR="008075BA" w:rsidRDefault="00F34D2A">
            <w:pPr>
              <w:pStyle w:val="22"/>
              <w:framePr w:w="10152" w:h="6562" w:wrap="none" w:vAnchor="page" w:hAnchor="page" w:x="1352" w:y="8821"/>
              <w:shd w:val="clear" w:color="auto" w:fill="auto"/>
              <w:spacing w:line="220" w:lineRule="exact"/>
              <w:ind w:left="280"/>
              <w:jc w:val="left"/>
            </w:pPr>
            <w:r>
              <w:rPr>
                <w:rStyle w:val="211pt"/>
              </w:rPr>
              <w:t>1345,90</w:t>
            </w:r>
          </w:p>
        </w:tc>
        <w:tc>
          <w:tcPr>
            <w:tcW w:w="1003" w:type="dxa"/>
            <w:tcBorders>
              <w:top w:val="single" w:sz="4" w:space="0" w:color="auto"/>
              <w:left w:val="single" w:sz="4" w:space="0" w:color="auto"/>
            </w:tcBorders>
            <w:shd w:val="clear" w:color="auto" w:fill="FFFFFF"/>
            <w:vAlign w:val="center"/>
          </w:tcPr>
          <w:p w:rsidR="008075BA" w:rsidRDefault="00F34D2A">
            <w:pPr>
              <w:pStyle w:val="22"/>
              <w:framePr w:w="10152" w:h="6562" w:wrap="none" w:vAnchor="page" w:hAnchor="page" w:x="1352" w:y="8821"/>
              <w:shd w:val="clear" w:color="auto" w:fill="auto"/>
              <w:spacing w:line="220" w:lineRule="exact"/>
              <w:jc w:val="right"/>
            </w:pPr>
            <w:r>
              <w:rPr>
                <w:rStyle w:val="211pt"/>
              </w:rPr>
              <w:t>139,8</w:t>
            </w:r>
          </w:p>
        </w:tc>
        <w:tc>
          <w:tcPr>
            <w:tcW w:w="946" w:type="dxa"/>
            <w:tcBorders>
              <w:top w:val="single" w:sz="4" w:space="0" w:color="auto"/>
              <w:left w:val="single" w:sz="4" w:space="0" w:color="auto"/>
              <w:right w:val="single" w:sz="4" w:space="0" w:color="auto"/>
            </w:tcBorders>
            <w:shd w:val="clear" w:color="auto" w:fill="FFFFFF"/>
            <w:vAlign w:val="center"/>
          </w:tcPr>
          <w:p w:rsidR="008075BA" w:rsidRDefault="00F34D2A">
            <w:pPr>
              <w:pStyle w:val="22"/>
              <w:framePr w:w="10152" w:h="6562" w:wrap="none" w:vAnchor="page" w:hAnchor="page" w:x="1352" w:y="8821"/>
              <w:shd w:val="clear" w:color="auto" w:fill="auto"/>
              <w:spacing w:line="220" w:lineRule="exact"/>
              <w:jc w:val="right"/>
            </w:pPr>
            <w:r>
              <w:rPr>
                <w:rStyle w:val="211pt"/>
              </w:rPr>
              <w:t>13,9</w:t>
            </w:r>
          </w:p>
        </w:tc>
      </w:tr>
      <w:tr w:rsidR="008075BA">
        <w:tblPrEx>
          <w:tblCellMar>
            <w:top w:w="0" w:type="dxa"/>
            <w:bottom w:w="0" w:type="dxa"/>
          </w:tblCellMar>
        </w:tblPrEx>
        <w:trPr>
          <w:trHeight w:hRule="exact" w:val="835"/>
        </w:trPr>
        <w:tc>
          <w:tcPr>
            <w:tcW w:w="4853" w:type="dxa"/>
            <w:tcBorders>
              <w:top w:val="single" w:sz="4" w:space="0" w:color="auto"/>
              <w:left w:val="single" w:sz="4" w:space="0" w:color="auto"/>
            </w:tcBorders>
            <w:shd w:val="clear" w:color="auto" w:fill="FFFFFF"/>
            <w:vAlign w:val="bottom"/>
          </w:tcPr>
          <w:p w:rsidR="008075BA" w:rsidRDefault="00F34D2A">
            <w:pPr>
              <w:pStyle w:val="22"/>
              <w:framePr w:w="10152" w:h="6562" w:wrap="none" w:vAnchor="page" w:hAnchor="page" w:x="1352" w:y="8821"/>
              <w:shd w:val="clear" w:color="auto" w:fill="auto"/>
              <w:spacing w:line="274" w:lineRule="exact"/>
            </w:pPr>
            <w:r>
              <w:rPr>
                <w:rStyle w:val="211pt"/>
              </w:rPr>
              <w:t xml:space="preserve">Субвенции бюджетам сельских поселений на выполнение </w:t>
            </w:r>
            <w:r>
              <w:rPr>
                <w:rStyle w:val="211pt"/>
              </w:rPr>
              <w:t>переданных поселению полномочий субъекта РФ</w:t>
            </w:r>
          </w:p>
        </w:tc>
        <w:tc>
          <w:tcPr>
            <w:tcW w:w="1296" w:type="dxa"/>
            <w:tcBorders>
              <w:top w:val="single" w:sz="4" w:space="0" w:color="auto"/>
              <w:left w:val="single" w:sz="4" w:space="0" w:color="auto"/>
            </w:tcBorders>
            <w:shd w:val="clear" w:color="auto" w:fill="FFFFFF"/>
            <w:vAlign w:val="center"/>
          </w:tcPr>
          <w:p w:rsidR="008075BA" w:rsidRDefault="00F34D2A">
            <w:pPr>
              <w:pStyle w:val="22"/>
              <w:framePr w:w="10152" w:h="6562" w:wrap="none" w:vAnchor="page" w:hAnchor="page" w:x="1352" w:y="8821"/>
              <w:shd w:val="clear" w:color="auto" w:fill="auto"/>
              <w:spacing w:line="220" w:lineRule="exact"/>
              <w:jc w:val="right"/>
            </w:pPr>
            <w:r>
              <w:rPr>
                <w:rStyle w:val="211pt"/>
              </w:rPr>
              <w:t>180,69</w:t>
            </w:r>
          </w:p>
        </w:tc>
        <w:tc>
          <w:tcPr>
            <w:tcW w:w="902" w:type="dxa"/>
            <w:tcBorders>
              <w:top w:val="single" w:sz="4" w:space="0" w:color="auto"/>
              <w:left w:val="single" w:sz="4" w:space="0" w:color="auto"/>
            </w:tcBorders>
            <w:shd w:val="clear" w:color="auto" w:fill="FFFFFF"/>
            <w:vAlign w:val="center"/>
          </w:tcPr>
          <w:p w:rsidR="008075BA" w:rsidRDefault="00F34D2A">
            <w:pPr>
              <w:pStyle w:val="22"/>
              <w:framePr w:w="10152" w:h="6562" w:wrap="none" w:vAnchor="page" w:hAnchor="page" w:x="1352" w:y="8821"/>
              <w:shd w:val="clear" w:color="auto" w:fill="auto"/>
              <w:spacing w:line="220" w:lineRule="exact"/>
              <w:jc w:val="right"/>
            </w:pPr>
            <w:r>
              <w:rPr>
                <w:rStyle w:val="211pt"/>
              </w:rPr>
              <w:t>1,5</w:t>
            </w:r>
          </w:p>
        </w:tc>
        <w:tc>
          <w:tcPr>
            <w:tcW w:w="1152" w:type="dxa"/>
            <w:tcBorders>
              <w:top w:val="single" w:sz="4" w:space="0" w:color="auto"/>
              <w:left w:val="single" w:sz="4" w:space="0" w:color="auto"/>
            </w:tcBorders>
            <w:shd w:val="clear" w:color="auto" w:fill="FFFFFF"/>
            <w:vAlign w:val="center"/>
          </w:tcPr>
          <w:p w:rsidR="008075BA" w:rsidRDefault="00F34D2A">
            <w:pPr>
              <w:pStyle w:val="22"/>
              <w:framePr w:w="10152" w:h="6562" w:wrap="none" w:vAnchor="page" w:hAnchor="page" w:x="1352" w:y="8821"/>
              <w:shd w:val="clear" w:color="auto" w:fill="auto"/>
              <w:spacing w:line="220" w:lineRule="exact"/>
              <w:jc w:val="right"/>
            </w:pPr>
            <w:r>
              <w:rPr>
                <w:rStyle w:val="211pt"/>
              </w:rPr>
              <w:t>166,70</w:t>
            </w:r>
          </w:p>
        </w:tc>
        <w:tc>
          <w:tcPr>
            <w:tcW w:w="1003" w:type="dxa"/>
            <w:tcBorders>
              <w:top w:val="single" w:sz="4" w:space="0" w:color="auto"/>
              <w:left w:val="single" w:sz="4" w:space="0" w:color="auto"/>
            </w:tcBorders>
            <w:shd w:val="clear" w:color="auto" w:fill="FFFFFF"/>
            <w:vAlign w:val="center"/>
          </w:tcPr>
          <w:p w:rsidR="008075BA" w:rsidRDefault="00F34D2A">
            <w:pPr>
              <w:pStyle w:val="22"/>
              <w:framePr w:w="10152" w:h="6562" w:wrap="none" w:vAnchor="page" w:hAnchor="page" w:x="1352" w:y="8821"/>
              <w:shd w:val="clear" w:color="auto" w:fill="auto"/>
              <w:spacing w:line="220" w:lineRule="exact"/>
              <w:jc w:val="right"/>
            </w:pPr>
            <w:r>
              <w:rPr>
                <w:rStyle w:val="211pt"/>
              </w:rPr>
              <w:t>92,3</w:t>
            </w:r>
          </w:p>
        </w:tc>
        <w:tc>
          <w:tcPr>
            <w:tcW w:w="946" w:type="dxa"/>
            <w:tcBorders>
              <w:top w:val="single" w:sz="4" w:space="0" w:color="auto"/>
              <w:left w:val="single" w:sz="4" w:space="0" w:color="auto"/>
              <w:right w:val="single" w:sz="4" w:space="0" w:color="auto"/>
            </w:tcBorders>
            <w:shd w:val="clear" w:color="auto" w:fill="FFFFFF"/>
            <w:vAlign w:val="center"/>
          </w:tcPr>
          <w:p w:rsidR="008075BA" w:rsidRDefault="00F34D2A">
            <w:pPr>
              <w:pStyle w:val="22"/>
              <w:framePr w:w="10152" w:h="6562" w:wrap="none" w:vAnchor="page" w:hAnchor="page" w:x="1352" w:y="8821"/>
              <w:shd w:val="clear" w:color="auto" w:fill="auto"/>
              <w:spacing w:line="220" w:lineRule="exact"/>
              <w:jc w:val="right"/>
            </w:pPr>
            <w:r>
              <w:rPr>
                <w:rStyle w:val="211pt"/>
              </w:rPr>
              <w:t>1,7</w:t>
            </w:r>
          </w:p>
        </w:tc>
      </w:tr>
      <w:tr w:rsidR="008075BA">
        <w:tblPrEx>
          <w:tblCellMar>
            <w:top w:w="0" w:type="dxa"/>
            <w:bottom w:w="0" w:type="dxa"/>
          </w:tblCellMar>
        </w:tblPrEx>
        <w:trPr>
          <w:trHeight w:hRule="exact" w:val="1128"/>
        </w:trPr>
        <w:tc>
          <w:tcPr>
            <w:tcW w:w="4853" w:type="dxa"/>
            <w:tcBorders>
              <w:top w:val="single" w:sz="4" w:space="0" w:color="auto"/>
              <w:left w:val="single" w:sz="4" w:space="0" w:color="auto"/>
            </w:tcBorders>
            <w:shd w:val="clear" w:color="auto" w:fill="FFFFFF"/>
            <w:vAlign w:val="bottom"/>
          </w:tcPr>
          <w:p w:rsidR="008075BA" w:rsidRDefault="00F34D2A">
            <w:pPr>
              <w:pStyle w:val="22"/>
              <w:framePr w:w="10152" w:h="6562" w:wrap="none" w:vAnchor="page" w:hAnchor="page" w:x="1352" w:y="8821"/>
              <w:shd w:val="clear" w:color="auto" w:fill="auto"/>
              <w:spacing w:line="274" w:lineRule="exact"/>
            </w:pPr>
            <w:r>
              <w:rPr>
                <w:rStyle w:val="211pt"/>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96" w:type="dxa"/>
            <w:tcBorders>
              <w:top w:val="single" w:sz="4" w:space="0" w:color="auto"/>
              <w:left w:val="single" w:sz="4" w:space="0" w:color="auto"/>
            </w:tcBorders>
            <w:shd w:val="clear" w:color="auto" w:fill="FFFFFF"/>
            <w:vAlign w:val="center"/>
          </w:tcPr>
          <w:p w:rsidR="008075BA" w:rsidRDefault="00F34D2A">
            <w:pPr>
              <w:pStyle w:val="22"/>
              <w:framePr w:w="10152" w:h="6562" w:wrap="none" w:vAnchor="page" w:hAnchor="page" w:x="1352" w:y="8821"/>
              <w:shd w:val="clear" w:color="auto" w:fill="auto"/>
              <w:spacing w:line="220" w:lineRule="exact"/>
              <w:jc w:val="right"/>
            </w:pPr>
            <w:r>
              <w:rPr>
                <w:rStyle w:val="211pt"/>
              </w:rPr>
              <w:t>129,35</w:t>
            </w:r>
          </w:p>
        </w:tc>
        <w:tc>
          <w:tcPr>
            <w:tcW w:w="902" w:type="dxa"/>
            <w:tcBorders>
              <w:top w:val="single" w:sz="4" w:space="0" w:color="auto"/>
              <w:left w:val="single" w:sz="4" w:space="0" w:color="auto"/>
            </w:tcBorders>
            <w:shd w:val="clear" w:color="auto" w:fill="FFFFFF"/>
            <w:vAlign w:val="center"/>
          </w:tcPr>
          <w:p w:rsidR="008075BA" w:rsidRDefault="00F34D2A">
            <w:pPr>
              <w:pStyle w:val="22"/>
              <w:framePr w:w="10152" w:h="6562" w:wrap="none" w:vAnchor="page" w:hAnchor="page" w:x="1352" w:y="8821"/>
              <w:shd w:val="clear" w:color="auto" w:fill="auto"/>
              <w:spacing w:line="220" w:lineRule="exact"/>
              <w:jc w:val="right"/>
            </w:pPr>
            <w:r>
              <w:rPr>
                <w:rStyle w:val="211pt"/>
              </w:rPr>
              <w:t>и</w:t>
            </w:r>
          </w:p>
        </w:tc>
        <w:tc>
          <w:tcPr>
            <w:tcW w:w="1152" w:type="dxa"/>
            <w:tcBorders>
              <w:top w:val="single" w:sz="4" w:space="0" w:color="auto"/>
              <w:left w:val="single" w:sz="4" w:space="0" w:color="auto"/>
            </w:tcBorders>
            <w:shd w:val="clear" w:color="auto" w:fill="FFFFFF"/>
            <w:vAlign w:val="center"/>
          </w:tcPr>
          <w:p w:rsidR="008075BA" w:rsidRDefault="00F34D2A">
            <w:pPr>
              <w:pStyle w:val="22"/>
              <w:framePr w:w="10152" w:h="6562" w:wrap="none" w:vAnchor="page" w:hAnchor="page" w:x="1352" w:y="8821"/>
              <w:shd w:val="clear" w:color="auto" w:fill="auto"/>
              <w:spacing w:line="220" w:lineRule="exact"/>
              <w:jc w:val="right"/>
            </w:pPr>
            <w:r>
              <w:rPr>
                <w:rStyle w:val="211pt"/>
              </w:rPr>
              <w:t>113,30</w:t>
            </w:r>
          </w:p>
        </w:tc>
        <w:tc>
          <w:tcPr>
            <w:tcW w:w="1003" w:type="dxa"/>
            <w:tcBorders>
              <w:top w:val="single" w:sz="4" w:space="0" w:color="auto"/>
              <w:left w:val="single" w:sz="4" w:space="0" w:color="auto"/>
            </w:tcBorders>
            <w:shd w:val="clear" w:color="auto" w:fill="FFFFFF"/>
            <w:vAlign w:val="center"/>
          </w:tcPr>
          <w:p w:rsidR="008075BA" w:rsidRDefault="00F34D2A">
            <w:pPr>
              <w:pStyle w:val="22"/>
              <w:framePr w:w="10152" w:h="6562" w:wrap="none" w:vAnchor="page" w:hAnchor="page" w:x="1352" w:y="8821"/>
              <w:shd w:val="clear" w:color="auto" w:fill="auto"/>
              <w:spacing w:line="220" w:lineRule="exact"/>
              <w:jc w:val="right"/>
            </w:pPr>
            <w:r>
              <w:rPr>
                <w:rStyle w:val="211pt"/>
              </w:rPr>
              <w:t>87,6</w:t>
            </w:r>
          </w:p>
        </w:tc>
        <w:tc>
          <w:tcPr>
            <w:tcW w:w="946" w:type="dxa"/>
            <w:tcBorders>
              <w:top w:val="single" w:sz="4" w:space="0" w:color="auto"/>
              <w:left w:val="single" w:sz="4" w:space="0" w:color="auto"/>
              <w:right w:val="single" w:sz="4" w:space="0" w:color="auto"/>
            </w:tcBorders>
            <w:shd w:val="clear" w:color="auto" w:fill="FFFFFF"/>
            <w:vAlign w:val="center"/>
          </w:tcPr>
          <w:p w:rsidR="008075BA" w:rsidRDefault="00F34D2A">
            <w:pPr>
              <w:pStyle w:val="22"/>
              <w:framePr w:w="10152" w:h="6562" w:wrap="none" w:vAnchor="page" w:hAnchor="page" w:x="1352" w:y="8821"/>
              <w:shd w:val="clear" w:color="auto" w:fill="auto"/>
              <w:spacing w:line="220" w:lineRule="exact"/>
              <w:jc w:val="right"/>
            </w:pPr>
            <w:r>
              <w:rPr>
                <w:rStyle w:val="211pt"/>
              </w:rPr>
              <w:t>1,2</w:t>
            </w:r>
          </w:p>
        </w:tc>
      </w:tr>
      <w:tr w:rsidR="008075BA">
        <w:tblPrEx>
          <w:tblCellMar>
            <w:top w:w="0" w:type="dxa"/>
            <w:bottom w:w="0" w:type="dxa"/>
          </w:tblCellMar>
        </w:tblPrEx>
        <w:trPr>
          <w:trHeight w:hRule="exact" w:val="1675"/>
        </w:trPr>
        <w:tc>
          <w:tcPr>
            <w:tcW w:w="4853" w:type="dxa"/>
            <w:tcBorders>
              <w:top w:val="single" w:sz="4" w:space="0" w:color="auto"/>
              <w:left w:val="single" w:sz="4" w:space="0" w:color="auto"/>
            </w:tcBorders>
            <w:shd w:val="clear" w:color="auto" w:fill="FFFFFF"/>
            <w:vAlign w:val="bottom"/>
          </w:tcPr>
          <w:p w:rsidR="008075BA" w:rsidRDefault="00F34D2A">
            <w:pPr>
              <w:pStyle w:val="22"/>
              <w:framePr w:w="10152" w:h="6562" w:wrap="none" w:vAnchor="page" w:hAnchor="page" w:x="1352" w:y="8821"/>
              <w:shd w:val="clear" w:color="auto" w:fill="auto"/>
              <w:spacing w:line="274" w:lineRule="exact"/>
            </w:pPr>
            <w:r>
              <w:rPr>
                <w:rStyle w:val="211pt"/>
              </w:rPr>
              <w:t xml:space="preserve">Межбюджетные </w:t>
            </w:r>
            <w:r>
              <w:rPr>
                <w:rStyle w:val="211pt"/>
              </w:rPr>
              <w:t>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96" w:type="dxa"/>
            <w:tcBorders>
              <w:top w:val="single" w:sz="4" w:space="0" w:color="auto"/>
              <w:left w:val="single" w:sz="4" w:space="0" w:color="auto"/>
            </w:tcBorders>
            <w:shd w:val="clear" w:color="auto" w:fill="FFFFFF"/>
            <w:vAlign w:val="center"/>
          </w:tcPr>
          <w:p w:rsidR="008075BA" w:rsidRDefault="00F34D2A">
            <w:pPr>
              <w:pStyle w:val="22"/>
              <w:framePr w:w="10152" w:h="6562" w:wrap="none" w:vAnchor="page" w:hAnchor="page" w:x="1352" w:y="8821"/>
              <w:shd w:val="clear" w:color="auto" w:fill="auto"/>
              <w:spacing w:line="220" w:lineRule="exact"/>
              <w:jc w:val="right"/>
            </w:pPr>
            <w:r>
              <w:rPr>
                <w:rStyle w:val="211pt"/>
              </w:rPr>
              <w:t>3118,56</w:t>
            </w:r>
          </w:p>
        </w:tc>
        <w:tc>
          <w:tcPr>
            <w:tcW w:w="902" w:type="dxa"/>
            <w:tcBorders>
              <w:top w:val="single" w:sz="4" w:space="0" w:color="auto"/>
              <w:left w:val="single" w:sz="4" w:space="0" w:color="auto"/>
            </w:tcBorders>
            <w:shd w:val="clear" w:color="auto" w:fill="FFFFFF"/>
            <w:vAlign w:val="center"/>
          </w:tcPr>
          <w:p w:rsidR="008075BA" w:rsidRDefault="00F34D2A">
            <w:pPr>
              <w:pStyle w:val="22"/>
              <w:framePr w:w="10152" w:h="6562" w:wrap="none" w:vAnchor="page" w:hAnchor="page" w:x="1352" w:y="8821"/>
              <w:shd w:val="clear" w:color="auto" w:fill="auto"/>
              <w:spacing w:line="220" w:lineRule="exact"/>
              <w:jc w:val="right"/>
            </w:pPr>
            <w:r>
              <w:rPr>
                <w:rStyle w:val="211pt"/>
              </w:rPr>
              <w:t>26,0</w:t>
            </w:r>
          </w:p>
        </w:tc>
        <w:tc>
          <w:tcPr>
            <w:tcW w:w="1152" w:type="dxa"/>
            <w:tcBorders>
              <w:top w:val="single" w:sz="4" w:space="0" w:color="auto"/>
              <w:left w:val="single" w:sz="4" w:space="0" w:color="auto"/>
            </w:tcBorders>
            <w:shd w:val="clear" w:color="auto" w:fill="FFFFFF"/>
            <w:vAlign w:val="center"/>
          </w:tcPr>
          <w:p w:rsidR="008075BA" w:rsidRDefault="00F34D2A">
            <w:pPr>
              <w:pStyle w:val="22"/>
              <w:framePr w:w="10152" w:h="6562" w:wrap="none" w:vAnchor="page" w:hAnchor="page" w:x="1352" w:y="8821"/>
              <w:shd w:val="clear" w:color="auto" w:fill="auto"/>
              <w:spacing w:line="220" w:lineRule="exact"/>
              <w:jc w:val="right"/>
            </w:pPr>
            <w:r>
              <w:rPr>
                <w:rStyle w:val="211pt"/>
              </w:rPr>
              <w:t>2159,10</w:t>
            </w:r>
          </w:p>
        </w:tc>
        <w:tc>
          <w:tcPr>
            <w:tcW w:w="1003" w:type="dxa"/>
            <w:tcBorders>
              <w:top w:val="single" w:sz="4" w:space="0" w:color="auto"/>
              <w:left w:val="single" w:sz="4" w:space="0" w:color="auto"/>
            </w:tcBorders>
            <w:shd w:val="clear" w:color="auto" w:fill="FFFFFF"/>
            <w:vAlign w:val="center"/>
          </w:tcPr>
          <w:p w:rsidR="008075BA" w:rsidRDefault="00F34D2A">
            <w:pPr>
              <w:pStyle w:val="22"/>
              <w:framePr w:w="10152" w:h="6562" w:wrap="none" w:vAnchor="page" w:hAnchor="page" w:x="1352" w:y="8821"/>
              <w:shd w:val="clear" w:color="auto" w:fill="auto"/>
              <w:spacing w:line="220" w:lineRule="exact"/>
              <w:jc w:val="right"/>
            </w:pPr>
            <w:r>
              <w:rPr>
                <w:rStyle w:val="211pt"/>
              </w:rPr>
              <w:t>69,2</w:t>
            </w:r>
          </w:p>
        </w:tc>
        <w:tc>
          <w:tcPr>
            <w:tcW w:w="946" w:type="dxa"/>
            <w:tcBorders>
              <w:top w:val="single" w:sz="4" w:space="0" w:color="auto"/>
              <w:left w:val="single" w:sz="4" w:space="0" w:color="auto"/>
              <w:right w:val="single" w:sz="4" w:space="0" w:color="auto"/>
            </w:tcBorders>
            <w:shd w:val="clear" w:color="auto" w:fill="FFFFFF"/>
            <w:vAlign w:val="center"/>
          </w:tcPr>
          <w:p w:rsidR="008075BA" w:rsidRDefault="00F34D2A">
            <w:pPr>
              <w:pStyle w:val="22"/>
              <w:framePr w:w="10152" w:h="6562" w:wrap="none" w:vAnchor="page" w:hAnchor="page" w:x="1352" w:y="8821"/>
              <w:shd w:val="clear" w:color="auto" w:fill="auto"/>
              <w:spacing w:line="220" w:lineRule="exact"/>
              <w:ind w:right="160"/>
              <w:jc w:val="right"/>
            </w:pPr>
            <w:r>
              <w:rPr>
                <w:rStyle w:val="211pt"/>
              </w:rPr>
              <w:t>22,3</w:t>
            </w:r>
          </w:p>
        </w:tc>
      </w:tr>
      <w:tr w:rsidR="008075BA">
        <w:tblPrEx>
          <w:tblCellMar>
            <w:top w:w="0" w:type="dxa"/>
            <w:bottom w:w="0" w:type="dxa"/>
          </w:tblCellMar>
        </w:tblPrEx>
        <w:trPr>
          <w:trHeight w:hRule="exact" w:val="850"/>
        </w:trPr>
        <w:tc>
          <w:tcPr>
            <w:tcW w:w="4853" w:type="dxa"/>
            <w:tcBorders>
              <w:top w:val="single" w:sz="4" w:space="0" w:color="auto"/>
              <w:left w:val="single" w:sz="4" w:space="0" w:color="auto"/>
            </w:tcBorders>
            <w:shd w:val="clear" w:color="auto" w:fill="FFFFFF"/>
          </w:tcPr>
          <w:p w:rsidR="008075BA" w:rsidRDefault="00F34D2A">
            <w:pPr>
              <w:pStyle w:val="22"/>
              <w:framePr w:w="10152" w:h="6562" w:wrap="none" w:vAnchor="page" w:hAnchor="page" w:x="1352" w:y="8821"/>
              <w:shd w:val="clear" w:color="auto" w:fill="auto"/>
              <w:spacing w:line="278" w:lineRule="exact"/>
            </w:pPr>
            <w:r>
              <w:rPr>
                <w:rStyle w:val="211pt"/>
              </w:rPr>
              <w:t xml:space="preserve">Прочие межбюджетные </w:t>
            </w:r>
            <w:r>
              <w:rPr>
                <w:rStyle w:val="211pt"/>
              </w:rPr>
              <w:t>трансферты, передаваемые бюджетам сельских поселений</w:t>
            </w:r>
          </w:p>
        </w:tc>
        <w:tc>
          <w:tcPr>
            <w:tcW w:w="1296" w:type="dxa"/>
            <w:tcBorders>
              <w:top w:val="single" w:sz="4" w:space="0" w:color="auto"/>
              <w:left w:val="single" w:sz="4" w:space="0" w:color="auto"/>
            </w:tcBorders>
            <w:shd w:val="clear" w:color="auto" w:fill="FFFFFF"/>
            <w:vAlign w:val="center"/>
          </w:tcPr>
          <w:p w:rsidR="008075BA" w:rsidRDefault="00F34D2A">
            <w:pPr>
              <w:pStyle w:val="22"/>
              <w:framePr w:w="10152" w:h="6562" w:wrap="none" w:vAnchor="page" w:hAnchor="page" w:x="1352" w:y="8821"/>
              <w:shd w:val="clear" w:color="auto" w:fill="auto"/>
              <w:spacing w:line="220" w:lineRule="exact"/>
              <w:jc w:val="right"/>
            </w:pPr>
            <w:r>
              <w:rPr>
                <w:rStyle w:val="211pt"/>
              </w:rPr>
              <w:t>7601,12</w:t>
            </w:r>
          </w:p>
        </w:tc>
        <w:tc>
          <w:tcPr>
            <w:tcW w:w="902" w:type="dxa"/>
            <w:tcBorders>
              <w:top w:val="single" w:sz="4" w:space="0" w:color="auto"/>
              <w:left w:val="single" w:sz="4" w:space="0" w:color="auto"/>
            </w:tcBorders>
            <w:shd w:val="clear" w:color="auto" w:fill="FFFFFF"/>
            <w:vAlign w:val="center"/>
          </w:tcPr>
          <w:p w:rsidR="008075BA" w:rsidRDefault="00F34D2A">
            <w:pPr>
              <w:pStyle w:val="22"/>
              <w:framePr w:w="10152" w:h="6562" w:wrap="none" w:vAnchor="page" w:hAnchor="page" w:x="1352" w:y="8821"/>
              <w:shd w:val="clear" w:color="auto" w:fill="auto"/>
              <w:spacing w:line="220" w:lineRule="exact"/>
              <w:jc w:val="right"/>
            </w:pPr>
            <w:r>
              <w:rPr>
                <w:rStyle w:val="211pt"/>
              </w:rPr>
              <w:t>63,4</w:t>
            </w:r>
          </w:p>
        </w:tc>
        <w:tc>
          <w:tcPr>
            <w:tcW w:w="1152" w:type="dxa"/>
            <w:tcBorders>
              <w:top w:val="single" w:sz="4" w:space="0" w:color="auto"/>
              <w:left w:val="single" w:sz="4" w:space="0" w:color="auto"/>
            </w:tcBorders>
            <w:shd w:val="clear" w:color="auto" w:fill="FFFFFF"/>
            <w:vAlign w:val="center"/>
          </w:tcPr>
          <w:p w:rsidR="008075BA" w:rsidRDefault="00F34D2A">
            <w:pPr>
              <w:pStyle w:val="22"/>
              <w:framePr w:w="10152" w:h="6562" w:wrap="none" w:vAnchor="page" w:hAnchor="page" w:x="1352" w:y="8821"/>
              <w:shd w:val="clear" w:color="auto" w:fill="auto"/>
              <w:spacing w:line="220" w:lineRule="exact"/>
              <w:jc w:val="right"/>
            </w:pPr>
            <w:r>
              <w:rPr>
                <w:rStyle w:val="211pt"/>
              </w:rPr>
              <w:t>5894,52</w:t>
            </w:r>
          </w:p>
        </w:tc>
        <w:tc>
          <w:tcPr>
            <w:tcW w:w="1003" w:type="dxa"/>
            <w:tcBorders>
              <w:top w:val="single" w:sz="4" w:space="0" w:color="auto"/>
              <w:left w:val="single" w:sz="4" w:space="0" w:color="auto"/>
            </w:tcBorders>
            <w:shd w:val="clear" w:color="auto" w:fill="FFFFFF"/>
            <w:vAlign w:val="center"/>
          </w:tcPr>
          <w:p w:rsidR="008075BA" w:rsidRDefault="00F34D2A">
            <w:pPr>
              <w:pStyle w:val="22"/>
              <w:framePr w:w="10152" w:h="6562" w:wrap="none" w:vAnchor="page" w:hAnchor="page" w:x="1352" w:y="8821"/>
              <w:shd w:val="clear" w:color="auto" w:fill="auto"/>
              <w:spacing w:line="220" w:lineRule="exact"/>
              <w:jc w:val="right"/>
            </w:pPr>
            <w:r>
              <w:rPr>
                <w:rStyle w:val="211pt"/>
              </w:rPr>
              <w:t>77,5</w:t>
            </w:r>
          </w:p>
        </w:tc>
        <w:tc>
          <w:tcPr>
            <w:tcW w:w="946" w:type="dxa"/>
            <w:tcBorders>
              <w:top w:val="single" w:sz="4" w:space="0" w:color="auto"/>
              <w:left w:val="single" w:sz="4" w:space="0" w:color="auto"/>
              <w:right w:val="single" w:sz="4" w:space="0" w:color="auto"/>
            </w:tcBorders>
            <w:shd w:val="clear" w:color="auto" w:fill="FFFFFF"/>
            <w:vAlign w:val="center"/>
          </w:tcPr>
          <w:p w:rsidR="008075BA" w:rsidRDefault="00F34D2A">
            <w:pPr>
              <w:pStyle w:val="22"/>
              <w:framePr w:w="10152" w:h="6562" w:wrap="none" w:vAnchor="page" w:hAnchor="page" w:x="1352" w:y="8821"/>
              <w:shd w:val="clear" w:color="auto" w:fill="auto"/>
              <w:spacing w:line="220" w:lineRule="exact"/>
              <w:jc w:val="right"/>
            </w:pPr>
            <w:r>
              <w:rPr>
                <w:rStyle w:val="211pt"/>
              </w:rPr>
              <w:t>60,9</w:t>
            </w:r>
          </w:p>
        </w:tc>
      </w:tr>
      <w:tr w:rsidR="008075BA">
        <w:tblPrEx>
          <w:tblCellMar>
            <w:top w:w="0" w:type="dxa"/>
            <w:bottom w:w="0" w:type="dxa"/>
          </w:tblCellMar>
        </w:tblPrEx>
        <w:trPr>
          <w:trHeight w:hRule="exact" w:val="336"/>
        </w:trPr>
        <w:tc>
          <w:tcPr>
            <w:tcW w:w="4853" w:type="dxa"/>
            <w:tcBorders>
              <w:top w:val="single" w:sz="4" w:space="0" w:color="auto"/>
              <w:left w:val="single" w:sz="4" w:space="0" w:color="auto"/>
              <w:bottom w:val="single" w:sz="4" w:space="0" w:color="auto"/>
            </w:tcBorders>
            <w:shd w:val="clear" w:color="auto" w:fill="FFFFFF"/>
          </w:tcPr>
          <w:p w:rsidR="008075BA" w:rsidRDefault="00F34D2A">
            <w:pPr>
              <w:pStyle w:val="22"/>
              <w:framePr w:w="10152" w:h="6562" w:wrap="none" w:vAnchor="page" w:hAnchor="page" w:x="1352" w:y="8821"/>
              <w:shd w:val="clear" w:color="auto" w:fill="auto"/>
              <w:spacing w:line="220" w:lineRule="exact"/>
            </w:pPr>
            <w:r>
              <w:rPr>
                <w:rStyle w:val="211pt"/>
              </w:rPr>
              <w:t>БЕЗВОЗМЕЗДНЫЕ ПОСТУПЛЕНИЯ, всего</w:t>
            </w:r>
          </w:p>
        </w:tc>
        <w:tc>
          <w:tcPr>
            <w:tcW w:w="1296" w:type="dxa"/>
            <w:tcBorders>
              <w:top w:val="single" w:sz="4" w:space="0" w:color="auto"/>
              <w:left w:val="single" w:sz="4" w:space="0" w:color="auto"/>
              <w:bottom w:val="single" w:sz="4" w:space="0" w:color="auto"/>
            </w:tcBorders>
            <w:shd w:val="clear" w:color="auto" w:fill="FFFFFF"/>
          </w:tcPr>
          <w:p w:rsidR="008075BA" w:rsidRDefault="00F34D2A">
            <w:pPr>
              <w:pStyle w:val="22"/>
              <w:framePr w:w="10152" w:h="6562" w:wrap="none" w:vAnchor="page" w:hAnchor="page" w:x="1352" w:y="8821"/>
              <w:shd w:val="clear" w:color="auto" w:fill="auto"/>
              <w:spacing w:line="220" w:lineRule="exact"/>
              <w:jc w:val="right"/>
            </w:pPr>
            <w:r>
              <w:rPr>
                <w:rStyle w:val="211pt"/>
              </w:rPr>
              <w:t>11992,72</w:t>
            </w:r>
          </w:p>
        </w:tc>
        <w:tc>
          <w:tcPr>
            <w:tcW w:w="902" w:type="dxa"/>
            <w:tcBorders>
              <w:top w:val="single" w:sz="4" w:space="0" w:color="auto"/>
              <w:left w:val="single" w:sz="4" w:space="0" w:color="auto"/>
              <w:bottom w:val="single" w:sz="4" w:space="0" w:color="auto"/>
            </w:tcBorders>
            <w:shd w:val="clear" w:color="auto" w:fill="FFFFFF"/>
            <w:vAlign w:val="bottom"/>
          </w:tcPr>
          <w:p w:rsidR="008075BA" w:rsidRDefault="00F34D2A">
            <w:pPr>
              <w:pStyle w:val="22"/>
              <w:framePr w:w="10152" w:h="6562" w:wrap="none" w:vAnchor="page" w:hAnchor="page" w:x="1352" w:y="8821"/>
              <w:shd w:val="clear" w:color="auto" w:fill="auto"/>
              <w:spacing w:line="220" w:lineRule="exact"/>
              <w:jc w:val="right"/>
            </w:pPr>
            <w:r>
              <w:rPr>
                <w:rStyle w:val="211pt"/>
              </w:rPr>
              <w:t>100,0</w:t>
            </w:r>
          </w:p>
        </w:tc>
        <w:tc>
          <w:tcPr>
            <w:tcW w:w="1152" w:type="dxa"/>
            <w:tcBorders>
              <w:top w:val="single" w:sz="4" w:space="0" w:color="auto"/>
              <w:left w:val="single" w:sz="4" w:space="0" w:color="auto"/>
              <w:bottom w:val="single" w:sz="4" w:space="0" w:color="auto"/>
            </w:tcBorders>
            <w:shd w:val="clear" w:color="auto" w:fill="FFFFFF"/>
          </w:tcPr>
          <w:p w:rsidR="008075BA" w:rsidRDefault="00F34D2A">
            <w:pPr>
              <w:pStyle w:val="22"/>
              <w:framePr w:w="10152" w:h="6562" w:wrap="none" w:vAnchor="page" w:hAnchor="page" w:x="1352" w:y="8821"/>
              <w:shd w:val="clear" w:color="auto" w:fill="auto"/>
              <w:spacing w:line="220" w:lineRule="exact"/>
              <w:jc w:val="right"/>
            </w:pPr>
            <w:r>
              <w:rPr>
                <w:rStyle w:val="211pt"/>
              </w:rPr>
              <w:t>9679,52</w:t>
            </w:r>
          </w:p>
        </w:tc>
        <w:tc>
          <w:tcPr>
            <w:tcW w:w="1003" w:type="dxa"/>
            <w:tcBorders>
              <w:top w:val="single" w:sz="4" w:space="0" w:color="auto"/>
              <w:left w:val="single" w:sz="4" w:space="0" w:color="auto"/>
              <w:bottom w:val="single" w:sz="4" w:space="0" w:color="auto"/>
            </w:tcBorders>
            <w:shd w:val="clear" w:color="auto" w:fill="FFFFFF"/>
          </w:tcPr>
          <w:p w:rsidR="008075BA" w:rsidRDefault="00F34D2A">
            <w:pPr>
              <w:pStyle w:val="22"/>
              <w:framePr w:w="10152" w:h="6562" w:wrap="none" w:vAnchor="page" w:hAnchor="page" w:x="1352" w:y="8821"/>
              <w:shd w:val="clear" w:color="auto" w:fill="auto"/>
              <w:spacing w:line="220" w:lineRule="exact"/>
              <w:jc w:val="right"/>
            </w:pPr>
            <w:r>
              <w:rPr>
                <w:rStyle w:val="211pt"/>
              </w:rPr>
              <w:t>80,7</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bottom"/>
          </w:tcPr>
          <w:p w:rsidR="008075BA" w:rsidRDefault="00F34D2A">
            <w:pPr>
              <w:pStyle w:val="22"/>
              <w:framePr w:w="10152" w:h="6562" w:wrap="none" w:vAnchor="page" w:hAnchor="page" w:x="1352" w:y="8821"/>
              <w:shd w:val="clear" w:color="auto" w:fill="auto"/>
              <w:spacing w:line="220" w:lineRule="exact"/>
              <w:ind w:right="160"/>
              <w:jc w:val="right"/>
            </w:pPr>
            <w:r>
              <w:rPr>
                <w:rStyle w:val="211pt"/>
              </w:rPr>
              <w:t>100,0</w:t>
            </w:r>
          </w:p>
        </w:tc>
      </w:tr>
    </w:tbl>
    <w:p w:rsidR="008075BA" w:rsidRDefault="00F34D2A">
      <w:pPr>
        <w:pStyle w:val="a5"/>
        <w:framePr w:wrap="none" w:vAnchor="page" w:hAnchor="page" w:x="6334" w:y="15615"/>
        <w:shd w:val="clear" w:color="auto" w:fill="auto"/>
        <w:spacing w:line="220" w:lineRule="exact"/>
      </w:pPr>
      <w:r>
        <w:t>9</w:t>
      </w:r>
    </w:p>
    <w:p w:rsidR="008075BA" w:rsidRDefault="008075BA">
      <w:pPr>
        <w:rPr>
          <w:sz w:val="2"/>
          <w:szCs w:val="2"/>
        </w:rPr>
        <w:sectPr w:rsidR="008075BA">
          <w:pgSz w:w="11900" w:h="16840"/>
          <w:pgMar w:top="360" w:right="360" w:bottom="360" w:left="360" w:header="0" w:footer="3" w:gutter="0"/>
          <w:cols w:space="720"/>
          <w:noEndnote/>
          <w:docGrid w:linePitch="360"/>
        </w:sectPr>
      </w:pPr>
    </w:p>
    <w:p w:rsidR="008075BA" w:rsidRDefault="00F34D2A">
      <w:pPr>
        <w:pStyle w:val="22"/>
        <w:framePr w:w="10301" w:h="13934" w:hRule="exact" w:wrap="none" w:vAnchor="page" w:hAnchor="page" w:x="1304" w:y="1071"/>
        <w:shd w:val="clear" w:color="auto" w:fill="auto"/>
        <w:ind w:firstLine="760"/>
      </w:pPr>
      <w:r>
        <w:lastRenderedPageBreak/>
        <w:t xml:space="preserve">Наибольший удельный вес в структуре безвозмездных поступлений составили прочие </w:t>
      </w:r>
      <w:r>
        <w:t>межбюджетные трансферты - 5894,52 тыс. рублей или 60,9 процента общего объема безвозмездных поступлений. В 2021 году прочих межбюджетных трансфертов получено на 22,5 процента (на 1706,60 тыс. рублей) меньше, чем в предыдущем году.</w:t>
      </w:r>
    </w:p>
    <w:p w:rsidR="008075BA" w:rsidRDefault="00F34D2A">
      <w:pPr>
        <w:pStyle w:val="22"/>
        <w:framePr w:w="10301" w:h="13934" w:hRule="exact" w:wrap="none" w:vAnchor="page" w:hAnchor="page" w:x="1304" w:y="1071"/>
        <w:shd w:val="clear" w:color="auto" w:fill="auto"/>
        <w:ind w:firstLine="760"/>
      </w:pPr>
      <w:r>
        <w:t xml:space="preserve">Межбюджетные трансферты </w:t>
      </w:r>
      <w:r>
        <w:t>на осуществление переданных поселению полномочий по решению вопросов местного значения в соответствии с заключенными соглашениями получены в сумме 2159,10 тыс. рублей или 22,3 процента общей суммы безвозмездных поступлений. В сравнении с 2020 годом (3118,5</w:t>
      </w:r>
      <w:r>
        <w:t>6 тыс. рублей) сокращение межбюджетных трансфертов данного вида составило 30,8 процента (959,46 тыс. рублей).</w:t>
      </w:r>
    </w:p>
    <w:p w:rsidR="008075BA" w:rsidRDefault="00F34D2A">
      <w:pPr>
        <w:pStyle w:val="22"/>
        <w:framePr w:w="10301" w:h="13934" w:hRule="exact" w:wrap="none" w:vAnchor="page" w:hAnchor="page" w:x="1304" w:y="1071"/>
        <w:shd w:val="clear" w:color="auto" w:fill="auto"/>
        <w:ind w:firstLine="760"/>
      </w:pPr>
      <w:r>
        <w:t>Дотация на выравнивание бюджетной обеспеченности из бюджета муниципального района получена в сумме 1345,90 тыс. рублей, что составляет 13,9 процен</w:t>
      </w:r>
      <w:r>
        <w:t>тов общего объема безвозмездных поступлений. В соответствии с требованием пункта 8 статьи 137 БК РФ между Финансовым управлением Карталинского муниципального района и главой Сухореченского сельского поселения заключено соглашение от 31.12.2020 № 860 об осу</w:t>
      </w:r>
      <w:r>
        <w:t>ществлении в 2021 году мер по социально-экономическому развитию и оздоровлению муниципальных финансов Сухореченского сельского поселения. В сравнении с предшествующим годом (963,00 тыс. рублей) поступления данного вида доходов увеличились на 39,8 процентов</w:t>
      </w:r>
      <w:r>
        <w:t xml:space="preserve"> (на 382,90 тыс. рублей).</w:t>
      </w:r>
    </w:p>
    <w:p w:rsidR="008075BA" w:rsidRDefault="00F34D2A">
      <w:pPr>
        <w:pStyle w:val="22"/>
        <w:framePr w:w="10301" w:h="13934" w:hRule="exact" w:wrap="none" w:vAnchor="page" w:hAnchor="page" w:x="1304" w:y="1071"/>
        <w:shd w:val="clear" w:color="auto" w:fill="auto"/>
        <w:ind w:firstLine="760"/>
      </w:pPr>
      <w:r>
        <w:t xml:space="preserve">Субвенция на выполнение переданных поселению полномочий субъекта РФ получена в сумме 166,70 тыс. рублей, что составляет 1,7 процента общей суммы безвозмездных поступлений. В сравнении с предыдущим годом (180,69 тыс. рублей) объем </w:t>
      </w:r>
      <w:r>
        <w:t>полученной в 2021 году субвенции на вышеназванные цели уменьшился на 7,7 процентов (на 13,99 тыс. рублей).</w:t>
      </w:r>
    </w:p>
    <w:p w:rsidR="008075BA" w:rsidRDefault="00F34D2A">
      <w:pPr>
        <w:pStyle w:val="22"/>
        <w:framePr w:w="10301" w:h="13934" w:hRule="exact" w:wrap="none" w:vAnchor="page" w:hAnchor="page" w:x="1304" w:y="1071"/>
        <w:shd w:val="clear" w:color="auto" w:fill="auto"/>
        <w:ind w:firstLine="760"/>
      </w:pPr>
      <w:r>
        <w:t xml:space="preserve">Субвенция на осуществление первичного воинского учета получена в сумме 113,30 тыс. рублей или 1,2 процентов общей суммы безвозмездных поступлений. В </w:t>
      </w:r>
      <w:r>
        <w:t>сравнении с предыдущим годом (129,35 тыс. рублей) объем полученной в 2021 году субвенции данного вида уменьшился на 12,4 процентов (на 16,05 тыс. рублей).</w:t>
      </w:r>
    </w:p>
    <w:p w:rsidR="008075BA" w:rsidRDefault="00F34D2A">
      <w:pPr>
        <w:pStyle w:val="35"/>
        <w:framePr w:w="10301" w:h="13934" w:hRule="exact" w:wrap="none" w:vAnchor="page" w:hAnchor="page" w:x="1304" w:y="1071"/>
        <w:numPr>
          <w:ilvl w:val="0"/>
          <w:numId w:val="3"/>
        </w:numPr>
        <w:shd w:val="clear" w:color="auto" w:fill="auto"/>
        <w:tabs>
          <w:tab w:val="left" w:pos="4634"/>
        </w:tabs>
        <w:spacing w:before="0"/>
        <w:ind w:left="4120"/>
      </w:pPr>
      <w:bookmarkStart w:id="5" w:name="bookmark4"/>
      <w:r>
        <w:t>Расходы бюджета.</w:t>
      </w:r>
      <w:bookmarkEnd w:id="5"/>
    </w:p>
    <w:p w:rsidR="008075BA" w:rsidRDefault="00F34D2A">
      <w:pPr>
        <w:pStyle w:val="22"/>
        <w:framePr w:w="10301" w:h="13934" w:hRule="exact" w:wrap="none" w:vAnchor="page" w:hAnchor="page" w:x="1304" w:y="1071"/>
        <w:shd w:val="clear" w:color="auto" w:fill="auto"/>
        <w:ind w:firstLine="760"/>
      </w:pPr>
      <w:r>
        <w:t>Расходы бюджета поселения на 2021 год утверждены в сумме 12166,18 тыс. рублей, испол</w:t>
      </w:r>
      <w:r>
        <w:t>нение составило - 11928,00 тыс. рублей или 98,0 процентов утвержденных назначений. Общий объем исполненных расходов бюджета в 2021 году в сравнении с предыдущим отчетным периодом (14331,66 тыс. рублей) уменьшился на 2403,66 тыс. рублей или на 16,8 проценто</w:t>
      </w:r>
      <w:r>
        <w:t>в.</w:t>
      </w:r>
    </w:p>
    <w:p w:rsidR="008075BA" w:rsidRDefault="00F34D2A">
      <w:pPr>
        <w:pStyle w:val="22"/>
        <w:framePr w:w="10301" w:h="13934" w:hRule="exact" w:wrap="none" w:vAnchor="page" w:hAnchor="page" w:x="1304" w:y="1071"/>
        <w:shd w:val="clear" w:color="auto" w:fill="auto"/>
        <w:ind w:firstLine="760"/>
      </w:pPr>
      <w:r>
        <w:t>В 2021 году муниципальные гарантии не предоставлялись, муниципальные заимствования не производились и не погашались. Муниципальный внутренний долг на начало и конец 2021 года отсутствовал. Муниципальное задание по муниципальным услугам выполнено.</w:t>
      </w:r>
    </w:p>
    <w:p w:rsidR="008075BA" w:rsidRDefault="00F34D2A">
      <w:pPr>
        <w:pStyle w:val="22"/>
        <w:framePr w:w="10301" w:h="13934" w:hRule="exact" w:wrap="none" w:vAnchor="page" w:hAnchor="page" w:x="1304" w:y="1071"/>
        <w:shd w:val="clear" w:color="auto" w:fill="auto"/>
        <w:ind w:firstLine="760"/>
      </w:pPr>
      <w:r>
        <w:t>В соот</w:t>
      </w:r>
      <w:r>
        <w:t>ветствии с требованием статьи 87 БК РФ Администрацией поселения ведется реестр расходных обязательств, подлежащий исполнению за счет средств местного бюджета.</w:t>
      </w:r>
    </w:p>
    <w:p w:rsidR="008075BA" w:rsidRDefault="00F34D2A">
      <w:pPr>
        <w:pStyle w:val="a5"/>
        <w:framePr w:wrap="none" w:vAnchor="page" w:hAnchor="page" w:x="6310" w:y="15610"/>
        <w:shd w:val="clear" w:color="auto" w:fill="auto"/>
        <w:spacing w:line="220" w:lineRule="exact"/>
      </w:pPr>
      <w:r>
        <w:t>10</w:t>
      </w:r>
    </w:p>
    <w:p w:rsidR="008075BA" w:rsidRDefault="008075BA">
      <w:pPr>
        <w:rPr>
          <w:sz w:val="2"/>
          <w:szCs w:val="2"/>
        </w:rPr>
        <w:sectPr w:rsidR="008075BA">
          <w:pgSz w:w="11900" w:h="16840"/>
          <w:pgMar w:top="360" w:right="360" w:bottom="360" w:left="360" w:header="0" w:footer="3" w:gutter="0"/>
          <w:cols w:space="720"/>
          <w:noEndnote/>
          <w:docGrid w:linePitch="360"/>
        </w:sectPr>
      </w:pPr>
    </w:p>
    <w:p w:rsidR="008075BA" w:rsidRDefault="00F34D2A">
      <w:pPr>
        <w:pStyle w:val="22"/>
        <w:framePr w:w="10296" w:h="6148" w:hRule="exact" w:wrap="none" w:vAnchor="page" w:hAnchor="page" w:x="1306" w:y="1066"/>
        <w:shd w:val="clear" w:color="auto" w:fill="auto"/>
        <w:spacing w:line="317" w:lineRule="exact"/>
        <w:ind w:firstLine="760"/>
      </w:pPr>
      <w:r>
        <w:lastRenderedPageBreak/>
        <w:t xml:space="preserve">В соответствии со статьей 217 БК РФ Администрацией поселения составлена </w:t>
      </w:r>
      <w:r>
        <w:t>и утверждена главой поселения сводная бюджетная роспись на 2021 год и на плановый период 2022-2023 годов. Порядок составления и ведения сводной бюджетной росписи утвержден постановлением Администрации Сухореченского сельского поселения от 26.11.2011 № 27 (</w:t>
      </w:r>
      <w:r>
        <w:t>с изменениями). С учетом внесенных изменений в сводную бюджетную роспись (на 31.12.2021) бюджетные ассигнования по расходам бюджета на 2021 год составили 12166,18 тыс. рублей, что соответствует утвержденным Решением № 33 (в редакции от 23.12.2021 № 58) бюд</w:t>
      </w:r>
      <w:r>
        <w:t>жетным назначениям.</w:t>
      </w:r>
    </w:p>
    <w:p w:rsidR="008075BA" w:rsidRDefault="00F34D2A">
      <w:pPr>
        <w:pStyle w:val="22"/>
        <w:framePr w:w="10296" w:h="6148" w:hRule="exact" w:wrap="none" w:vAnchor="page" w:hAnchor="page" w:x="1306" w:y="1066"/>
        <w:shd w:val="clear" w:color="auto" w:fill="auto"/>
        <w:spacing w:line="317" w:lineRule="exact"/>
        <w:ind w:firstLine="760"/>
      </w:pPr>
      <w:r>
        <w:t>Руководствуясь статьей 217.1 БК РФ и Порядком составления и ведения кассового плана, утвержденным постановлением Администрации Сухореченского сельского поселения от 26.12.2011 № 26, Администрацией поселения составлен кассовый план испол</w:t>
      </w:r>
      <w:r>
        <w:t>нения местного бюджета на 2021 год. Кассовый план по расходам составлен в объеме утвержденных ассигнований (12166,18 тыс. рублей).</w:t>
      </w:r>
    </w:p>
    <w:p w:rsidR="008075BA" w:rsidRDefault="00F34D2A">
      <w:pPr>
        <w:pStyle w:val="22"/>
        <w:framePr w:w="10296" w:h="6148" w:hRule="exact" w:wrap="none" w:vAnchor="page" w:hAnchor="page" w:x="1306" w:y="1066"/>
        <w:shd w:val="clear" w:color="auto" w:fill="auto"/>
        <w:spacing w:line="317" w:lineRule="exact"/>
        <w:ind w:firstLine="760"/>
      </w:pPr>
      <w:r>
        <w:t>В структуре расходов бюджета поселения в 2021 году наибольший удельный вес занимали расходы на выплаты персоналу - 49,2 проце</w:t>
      </w:r>
      <w:r>
        <w:t xml:space="preserve">нта (5874,26 тыс. рублей) и на закупки товаров, работ и услуг для обеспечения муниципальных нужд </w:t>
      </w:r>
      <w:r>
        <w:rPr>
          <w:rStyle w:val="25"/>
        </w:rPr>
        <w:t xml:space="preserve">- </w:t>
      </w:r>
      <w:r>
        <w:t>47,7 процентов (5685,63 тыс. рублей). Сведения о расходах в разрезе видов расходов бюджета и структура расходов представлены в таблице № 5.</w:t>
      </w:r>
    </w:p>
    <w:p w:rsidR="008075BA" w:rsidRDefault="00F34D2A">
      <w:pPr>
        <w:pStyle w:val="a7"/>
        <w:framePr w:wrap="none" w:vAnchor="page" w:hAnchor="page" w:x="8223" w:y="7196"/>
        <w:shd w:val="clear" w:color="auto" w:fill="auto"/>
        <w:spacing w:line="280" w:lineRule="exact"/>
      </w:pPr>
      <w:r>
        <w:rPr>
          <w:rStyle w:val="a8"/>
        </w:rPr>
        <w:t xml:space="preserve">Таблица № 5, </w:t>
      </w:r>
      <w:r>
        <w:rPr>
          <w:rStyle w:val="a8"/>
        </w:rPr>
        <w:t>(тыс, рублей)</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15"/>
        <w:gridCol w:w="3960"/>
        <w:gridCol w:w="1229"/>
        <w:gridCol w:w="1142"/>
        <w:gridCol w:w="854"/>
        <w:gridCol w:w="1080"/>
        <w:gridCol w:w="1248"/>
      </w:tblGrid>
      <w:tr w:rsidR="008075BA">
        <w:tblPrEx>
          <w:tblCellMar>
            <w:top w:w="0" w:type="dxa"/>
            <w:bottom w:w="0" w:type="dxa"/>
          </w:tblCellMar>
        </w:tblPrEx>
        <w:trPr>
          <w:trHeight w:hRule="exact" w:val="422"/>
        </w:trPr>
        <w:tc>
          <w:tcPr>
            <w:tcW w:w="715" w:type="dxa"/>
            <w:vMerge w:val="restart"/>
            <w:tcBorders>
              <w:top w:val="single" w:sz="4" w:space="0" w:color="auto"/>
              <w:left w:val="single" w:sz="4" w:space="0" w:color="auto"/>
            </w:tcBorders>
            <w:shd w:val="clear" w:color="auto" w:fill="FFFFFF"/>
            <w:vAlign w:val="center"/>
          </w:tcPr>
          <w:p w:rsidR="008075BA" w:rsidRDefault="00F34D2A">
            <w:pPr>
              <w:pStyle w:val="22"/>
              <w:framePr w:w="10229" w:h="4622" w:wrap="none" w:vAnchor="page" w:hAnchor="page" w:x="1335" w:y="7506"/>
              <w:shd w:val="clear" w:color="auto" w:fill="auto"/>
              <w:spacing w:line="220" w:lineRule="exact"/>
              <w:ind w:left="180"/>
              <w:jc w:val="left"/>
            </w:pPr>
            <w:r>
              <w:rPr>
                <w:rStyle w:val="211pt"/>
              </w:rPr>
              <w:t>КВР</w:t>
            </w:r>
          </w:p>
        </w:tc>
        <w:tc>
          <w:tcPr>
            <w:tcW w:w="3960" w:type="dxa"/>
            <w:vMerge w:val="restart"/>
            <w:tcBorders>
              <w:top w:val="single" w:sz="4" w:space="0" w:color="auto"/>
              <w:left w:val="single" w:sz="4" w:space="0" w:color="auto"/>
            </w:tcBorders>
            <w:shd w:val="clear" w:color="auto" w:fill="FFFFFF"/>
            <w:vAlign w:val="center"/>
          </w:tcPr>
          <w:p w:rsidR="008075BA" w:rsidRDefault="00F34D2A">
            <w:pPr>
              <w:pStyle w:val="22"/>
              <w:framePr w:w="10229" w:h="4622" w:wrap="none" w:vAnchor="page" w:hAnchor="page" w:x="1335" w:y="7506"/>
              <w:shd w:val="clear" w:color="auto" w:fill="auto"/>
              <w:spacing w:line="220" w:lineRule="exact"/>
              <w:jc w:val="center"/>
            </w:pPr>
            <w:r>
              <w:rPr>
                <w:rStyle w:val="211pt"/>
              </w:rPr>
              <w:t>Направление расходов</w:t>
            </w:r>
          </w:p>
        </w:tc>
        <w:tc>
          <w:tcPr>
            <w:tcW w:w="1229" w:type="dxa"/>
            <w:vMerge w:val="restart"/>
            <w:tcBorders>
              <w:top w:val="single" w:sz="4" w:space="0" w:color="auto"/>
              <w:left w:val="single" w:sz="4" w:space="0" w:color="auto"/>
            </w:tcBorders>
            <w:shd w:val="clear" w:color="auto" w:fill="FFFFFF"/>
            <w:vAlign w:val="center"/>
          </w:tcPr>
          <w:p w:rsidR="008075BA" w:rsidRDefault="00F34D2A">
            <w:pPr>
              <w:pStyle w:val="22"/>
              <w:framePr w:w="10229" w:h="4622" w:wrap="none" w:vAnchor="page" w:hAnchor="page" w:x="1335" w:y="7506"/>
              <w:shd w:val="clear" w:color="auto" w:fill="auto"/>
              <w:spacing w:line="278" w:lineRule="exact"/>
              <w:ind w:left="240" w:hanging="240"/>
              <w:jc w:val="left"/>
            </w:pPr>
            <w:r>
              <w:rPr>
                <w:rStyle w:val="211pt"/>
              </w:rPr>
              <w:t>Утвержде но, тыс. рублей</w:t>
            </w:r>
          </w:p>
        </w:tc>
        <w:tc>
          <w:tcPr>
            <w:tcW w:w="3076" w:type="dxa"/>
            <w:gridSpan w:val="3"/>
            <w:tcBorders>
              <w:top w:val="single" w:sz="4" w:space="0" w:color="auto"/>
              <w:left w:val="single" w:sz="4" w:space="0" w:color="auto"/>
            </w:tcBorders>
            <w:shd w:val="clear" w:color="auto" w:fill="FFFFFF"/>
            <w:vAlign w:val="bottom"/>
          </w:tcPr>
          <w:p w:rsidR="008075BA" w:rsidRDefault="00F34D2A">
            <w:pPr>
              <w:pStyle w:val="22"/>
              <w:framePr w:w="10229" w:h="4622" w:wrap="none" w:vAnchor="page" w:hAnchor="page" w:x="1335" w:y="7506"/>
              <w:shd w:val="clear" w:color="auto" w:fill="auto"/>
              <w:spacing w:line="220" w:lineRule="exact"/>
              <w:jc w:val="center"/>
            </w:pPr>
            <w:r>
              <w:rPr>
                <w:rStyle w:val="211pt"/>
              </w:rPr>
              <w:t>Исполнено</w:t>
            </w:r>
          </w:p>
        </w:tc>
        <w:tc>
          <w:tcPr>
            <w:tcW w:w="1248" w:type="dxa"/>
            <w:vMerge w:val="restart"/>
            <w:tcBorders>
              <w:top w:val="single" w:sz="4" w:space="0" w:color="auto"/>
              <w:left w:val="single" w:sz="4" w:space="0" w:color="auto"/>
              <w:right w:val="single" w:sz="4" w:space="0" w:color="auto"/>
            </w:tcBorders>
            <w:shd w:val="clear" w:color="auto" w:fill="FFFFFF"/>
            <w:vAlign w:val="bottom"/>
          </w:tcPr>
          <w:p w:rsidR="008075BA" w:rsidRDefault="00F34D2A">
            <w:pPr>
              <w:pStyle w:val="22"/>
              <w:framePr w:w="10229" w:h="4622" w:wrap="none" w:vAnchor="page" w:hAnchor="page" w:x="1335" w:y="7506"/>
              <w:shd w:val="clear" w:color="auto" w:fill="auto"/>
              <w:spacing w:line="274" w:lineRule="exact"/>
              <w:jc w:val="center"/>
            </w:pPr>
            <w:r>
              <w:rPr>
                <w:rStyle w:val="211pt"/>
              </w:rPr>
              <w:t>Не</w:t>
            </w:r>
          </w:p>
          <w:p w:rsidR="008075BA" w:rsidRDefault="00F34D2A">
            <w:pPr>
              <w:pStyle w:val="22"/>
              <w:framePr w:w="10229" w:h="4622" w:wrap="none" w:vAnchor="page" w:hAnchor="page" w:x="1335" w:y="7506"/>
              <w:shd w:val="clear" w:color="auto" w:fill="auto"/>
              <w:spacing w:line="274" w:lineRule="exact"/>
            </w:pPr>
            <w:r>
              <w:rPr>
                <w:rStyle w:val="211pt"/>
              </w:rPr>
              <w:t>исполне но, тыс. рублей</w:t>
            </w:r>
          </w:p>
        </w:tc>
      </w:tr>
      <w:tr w:rsidR="008075BA">
        <w:tblPrEx>
          <w:tblCellMar>
            <w:top w:w="0" w:type="dxa"/>
            <w:bottom w:w="0" w:type="dxa"/>
          </w:tblCellMar>
        </w:tblPrEx>
        <w:trPr>
          <w:trHeight w:hRule="exact" w:val="706"/>
        </w:trPr>
        <w:tc>
          <w:tcPr>
            <w:tcW w:w="715" w:type="dxa"/>
            <w:vMerge/>
            <w:tcBorders>
              <w:left w:val="single" w:sz="4" w:space="0" w:color="auto"/>
            </w:tcBorders>
            <w:shd w:val="clear" w:color="auto" w:fill="FFFFFF"/>
            <w:vAlign w:val="center"/>
          </w:tcPr>
          <w:p w:rsidR="008075BA" w:rsidRDefault="008075BA">
            <w:pPr>
              <w:framePr w:w="10229" w:h="4622" w:wrap="none" w:vAnchor="page" w:hAnchor="page" w:x="1335" w:y="7506"/>
            </w:pPr>
          </w:p>
        </w:tc>
        <w:tc>
          <w:tcPr>
            <w:tcW w:w="3960" w:type="dxa"/>
            <w:vMerge/>
            <w:tcBorders>
              <w:left w:val="single" w:sz="4" w:space="0" w:color="auto"/>
            </w:tcBorders>
            <w:shd w:val="clear" w:color="auto" w:fill="FFFFFF"/>
            <w:vAlign w:val="center"/>
          </w:tcPr>
          <w:p w:rsidR="008075BA" w:rsidRDefault="008075BA">
            <w:pPr>
              <w:framePr w:w="10229" w:h="4622" w:wrap="none" w:vAnchor="page" w:hAnchor="page" w:x="1335" w:y="7506"/>
            </w:pPr>
          </w:p>
        </w:tc>
        <w:tc>
          <w:tcPr>
            <w:tcW w:w="1229" w:type="dxa"/>
            <w:vMerge/>
            <w:tcBorders>
              <w:left w:val="single" w:sz="4" w:space="0" w:color="auto"/>
            </w:tcBorders>
            <w:shd w:val="clear" w:color="auto" w:fill="FFFFFF"/>
            <w:vAlign w:val="center"/>
          </w:tcPr>
          <w:p w:rsidR="008075BA" w:rsidRDefault="008075BA">
            <w:pPr>
              <w:framePr w:w="10229" w:h="4622" w:wrap="none" w:vAnchor="page" w:hAnchor="page" w:x="1335" w:y="7506"/>
            </w:pPr>
          </w:p>
        </w:tc>
        <w:tc>
          <w:tcPr>
            <w:tcW w:w="1142" w:type="dxa"/>
            <w:tcBorders>
              <w:top w:val="single" w:sz="4" w:space="0" w:color="auto"/>
              <w:left w:val="single" w:sz="4" w:space="0" w:color="auto"/>
            </w:tcBorders>
            <w:shd w:val="clear" w:color="auto" w:fill="FFFFFF"/>
            <w:vAlign w:val="bottom"/>
          </w:tcPr>
          <w:p w:rsidR="008075BA" w:rsidRDefault="00F34D2A">
            <w:pPr>
              <w:pStyle w:val="22"/>
              <w:framePr w:w="10229" w:h="4622" w:wrap="none" w:vAnchor="page" w:hAnchor="page" w:x="1335" w:y="7506"/>
              <w:shd w:val="clear" w:color="auto" w:fill="auto"/>
              <w:spacing w:after="60" w:line="220" w:lineRule="exact"/>
              <w:jc w:val="center"/>
            </w:pPr>
            <w:r>
              <w:rPr>
                <w:rStyle w:val="211pt"/>
              </w:rPr>
              <w:t>тыс.</w:t>
            </w:r>
          </w:p>
          <w:p w:rsidR="008075BA" w:rsidRDefault="00F34D2A">
            <w:pPr>
              <w:pStyle w:val="22"/>
              <w:framePr w:w="10229" w:h="4622" w:wrap="none" w:vAnchor="page" w:hAnchor="page" w:x="1335" w:y="7506"/>
              <w:shd w:val="clear" w:color="auto" w:fill="auto"/>
              <w:spacing w:before="60" w:line="220" w:lineRule="exact"/>
              <w:ind w:left="240"/>
              <w:jc w:val="left"/>
            </w:pPr>
            <w:r>
              <w:rPr>
                <w:rStyle w:val="211pt"/>
              </w:rPr>
              <w:t>рублей</w:t>
            </w:r>
          </w:p>
        </w:tc>
        <w:tc>
          <w:tcPr>
            <w:tcW w:w="854" w:type="dxa"/>
            <w:tcBorders>
              <w:top w:val="single" w:sz="4" w:space="0" w:color="auto"/>
              <w:left w:val="single" w:sz="4" w:space="0" w:color="auto"/>
            </w:tcBorders>
            <w:shd w:val="clear" w:color="auto" w:fill="FFFFFF"/>
            <w:vAlign w:val="center"/>
          </w:tcPr>
          <w:p w:rsidR="008075BA" w:rsidRDefault="00F34D2A">
            <w:pPr>
              <w:pStyle w:val="22"/>
              <w:framePr w:w="10229" w:h="4622" w:wrap="none" w:vAnchor="page" w:hAnchor="page" w:x="1335" w:y="7506"/>
              <w:shd w:val="clear" w:color="auto" w:fill="auto"/>
              <w:spacing w:line="220" w:lineRule="exact"/>
              <w:ind w:left="380"/>
              <w:jc w:val="left"/>
            </w:pPr>
            <w:r>
              <w:rPr>
                <w:rStyle w:val="211pt"/>
              </w:rPr>
              <w:t>%</w:t>
            </w:r>
          </w:p>
        </w:tc>
        <w:tc>
          <w:tcPr>
            <w:tcW w:w="1080" w:type="dxa"/>
            <w:tcBorders>
              <w:top w:val="single" w:sz="4" w:space="0" w:color="auto"/>
              <w:left w:val="single" w:sz="4" w:space="0" w:color="auto"/>
            </w:tcBorders>
            <w:shd w:val="clear" w:color="auto" w:fill="FFFFFF"/>
            <w:vAlign w:val="bottom"/>
          </w:tcPr>
          <w:p w:rsidR="008075BA" w:rsidRDefault="00F34D2A">
            <w:pPr>
              <w:pStyle w:val="22"/>
              <w:framePr w:w="10229" w:h="4622" w:wrap="none" w:vAnchor="page" w:hAnchor="page" w:x="1335" w:y="7506"/>
              <w:shd w:val="clear" w:color="auto" w:fill="auto"/>
              <w:spacing w:line="278" w:lineRule="exact"/>
              <w:jc w:val="center"/>
            </w:pPr>
            <w:r>
              <w:rPr>
                <w:rStyle w:val="211pt"/>
              </w:rPr>
              <w:t>струк тура, %</w:t>
            </w:r>
          </w:p>
        </w:tc>
        <w:tc>
          <w:tcPr>
            <w:tcW w:w="1248" w:type="dxa"/>
            <w:vMerge/>
            <w:tcBorders>
              <w:left w:val="single" w:sz="4" w:space="0" w:color="auto"/>
              <w:right w:val="single" w:sz="4" w:space="0" w:color="auto"/>
            </w:tcBorders>
            <w:shd w:val="clear" w:color="auto" w:fill="FFFFFF"/>
            <w:vAlign w:val="bottom"/>
          </w:tcPr>
          <w:p w:rsidR="008075BA" w:rsidRDefault="008075BA">
            <w:pPr>
              <w:framePr w:w="10229" w:h="4622" w:wrap="none" w:vAnchor="page" w:hAnchor="page" w:x="1335" w:y="7506"/>
            </w:pPr>
          </w:p>
        </w:tc>
      </w:tr>
      <w:tr w:rsidR="008075BA">
        <w:tblPrEx>
          <w:tblCellMar>
            <w:top w:w="0" w:type="dxa"/>
            <w:bottom w:w="0" w:type="dxa"/>
          </w:tblCellMar>
        </w:tblPrEx>
        <w:trPr>
          <w:trHeight w:hRule="exact" w:val="629"/>
        </w:trPr>
        <w:tc>
          <w:tcPr>
            <w:tcW w:w="715" w:type="dxa"/>
            <w:tcBorders>
              <w:top w:val="single" w:sz="4" w:space="0" w:color="auto"/>
              <w:left w:val="single" w:sz="4" w:space="0" w:color="auto"/>
            </w:tcBorders>
            <w:shd w:val="clear" w:color="auto" w:fill="FFFFFF"/>
            <w:vAlign w:val="center"/>
          </w:tcPr>
          <w:p w:rsidR="008075BA" w:rsidRDefault="00F34D2A">
            <w:pPr>
              <w:pStyle w:val="22"/>
              <w:framePr w:w="10229" w:h="4622" w:wrap="none" w:vAnchor="page" w:hAnchor="page" w:x="1335" w:y="7506"/>
              <w:shd w:val="clear" w:color="auto" w:fill="auto"/>
              <w:spacing w:line="220" w:lineRule="exact"/>
              <w:ind w:left="220"/>
              <w:jc w:val="left"/>
            </w:pPr>
            <w:r>
              <w:rPr>
                <w:rStyle w:val="211pt"/>
              </w:rPr>
              <w:t>100</w:t>
            </w:r>
          </w:p>
        </w:tc>
        <w:tc>
          <w:tcPr>
            <w:tcW w:w="3960" w:type="dxa"/>
            <w:tcBorders>
              <w:top w:val="single" w:sz="4" w:space="0" w:color="auto"/>
              <w:left w:val="single" w:sz="4" w:space="0" w:color="auto"/>
            </w:tcBorders>
            <w:shd w:val="clear" w:color="auto" w:fill="FFFFFF"/>
            <w:vAlign w:val="center"/>
          </w:tcPr>
          <w:p w:rsidR="008075BA" w:rsidRDefault="00F34D2A">
            <w:pPr>
              <w:pStyle w:val="22"/>
              <w:framePr w:w="10229" w:h="4622" w:wrap="none" w:vAnchor="page" w:hAnchor="page" w:x="1335" w:y="7506"/>
              <w:shd w:val="clear" w:color="auto" w:fill="auto"/>
              <w:spacing w:line="220" w:lineRule="exact"/>
            </w:pPr>
            <w:r>
              <w:rPr>
                <w:rStyle w:val="211pt"/>
              </w:rPr>
              <w:t>Расходы на выплаты персоналу</w:t>
            </w:r>
          </w:p>
        </w:tc>
        <w:tc>
          <w:tcPr>
            <w:tcW w:w="1229" w:type="dxa"/>
            <w:tcBorders>
              <w:top w:val="single" w:sz="4" w:space="0" w:color="auto"/>
              <w:left w:val="single" w:sz="4" w:space="0" w:color="auto"/>
            </w:tcBorders>
            <w:shd w:val="clear" w:color="auto" w:fill="FFFFFF"/>
            <w:vAlign w:val="center"/>
          </w:tcPr>
          <w:p w:rsidR="008075BA" w:rsidRDefault="00F34D2A">
            <w:pPr>
              <w:pStyle w:val="22"/>
              <w:framePr w:w="10229" w:h="4622" w:wrap="none" w:vAnchor="page" w:hAnchor="page" w:x="1335" w:y="7506"/>
              <w:shd w:val="clear" w:color="auto" w:fill="auto"/>
              <w:spacing w:line="220" w:lineRule="exact"/>
              <w:jc w:val="right"/>
            </w:pPr>
            <w:r>
              <w:rPr>
                <w:rStyle w:val="211pt"/>
              </w:rPr>
              <w:t>5874,26</w:t>
            </w:r>
          </w:p>
        </w:tc>
        <w:tc>
          <w:tcPr>
            <w:tcW w:w="1142" w:type="dxa"/>
            <w:tcBorders>
              <w:top w:val="single" w:sz="4" w:space="0" w:color="auto"/>
              <w:left w:val="single" w:sz="4" w:space="0" w:color="auto"/>
            </w:tcBorders>
            <w:shd w:val="clear" w:color="auto" w:fill="FFFFFF"/>
            <w:vAlign w:val="center"/>
          </w:tcPr>
          <w:p w:rsidR="008075BA" w:rsidRDefault="00F34D2A">
            <w:pPr>
              <w:pStyle w:val="22"/>
              <w:framePr w:w="10229" w:h="4622" w:wrap="none" w:vAnchor="page" w:hAnchor="page" w:x="1335" w:y="7506"/>
              <w:shd w:val="clear" w:color="auto" w:fill="auto"/>
              <w:spacing w:line="220" w:lineRule="exact"/>
              <w:jc w:val="right"/>
            </w:pPr>
            <w:r>
              <w:rPr>
                <w:rStyle w:val="211pt"/>
              </w:rPr>
              <w:t>5874,26</w:t>
            </w:r>
          </w:p>
        </w:tc>
        <w:tc>
          <w:tcPr>
            <w:tcW w:w="854" w:type="dxa"/>
            <w:tcBorders>
              <w:top w:val="single" w:sz="4" w:space="0" w:color="auto"/>
              <w:left w:val="single" w:sz="4" w:space="0" w:color="auto"/>
            </w:tcBorders>
            <w:shd w:val="clear" w:color="auto" w:fill="FFFFFF"/>
            <w:vAlign w:val="center"/>
          </w:tcPr>
          <w:p w:rsidR="008075BA" w:rsidRDefault="00F34D2A">
            <w:pPr>
              <w:pStyle w:val="22"/>
              <w:framePr w:w="10229" w:h="4622" w:wrap="none" w:vAnchor="page" w:hAnchor="page" w:x="1335" w:y="7506"/>
              <w:shd w:val="clear" w:color="auto" w:fill="auto"/>
              <w:spacing w:line="220" w:lineRule="exact"/>
              <w:ind w:left="380"/>
              <w:jc w:val="left"/>
            </w:pPr>
            <w:r>
              <w:rPr>
                <w:rStyle w:val="211pt"/>
              </w:rPr>
              <w:t>100</w:t>
            </w:r>
          </w:p>
        </w:tc>
        <w:tc>
          <w:tcPr>
            <w:tcW w:w="1080" w:type="dxa"/>
            <w:tcBorders>
              <w:top w:val="single" w:sz="4" w:space="0" w:color="auto"/>
              <w:left w:val="single" w:sz="4" w:space="0" w:color="auto"/>
            </w:tcBorders>
            <w:shd w:val="clear" w:color="auto" w:fill="FFFFFF"/>
            <w:vAlign w:val="center"/>
          </w:tcPr>
          <w:p w:rsidR="008075BA" w:rsidRDefault="00F34D2A">
            <w:pPr>
              <w:pStyle w:val="22"/>
              <w:framePr w:w="10229" w:h="4622" w:wrap="none" w:vAnchor="page" w:hAnchor="page" w:x="1335" w:y="7506"/>
              <w:shd w:val="clear" w:color="auto" w:fill="auto"/>
              <w:spacing w:line="220" w:lineRule="exact"/>
              <w:jc w:val="right"/>
            </w:pPr>
            <w:r>
              <w:rPr>
                <w:rStyle w:val="211pt"/>
              </w:rPr>
              <w:t>49,2</w:t>
            </w:r>
          </w:p>
        </w:tc>
        <w:tc>
          <w:tcPr>
            <w:tcW w:w="1248" w:type="dxa"/>
            <w:tcBorders>
              <w:top w:val="single" w:sz="4" w:space="0" w:color="auto"/>
              <w:left w:val="single" w:sz="4" w:space="0" w:color="auto"/>
              <w:right w:val="single" w:sz="4" w:space="0" w:color="auto"/>
            </w:tcBorders>
            <w:shd w:val="clear" w:color="auto" w:fill="FFFFFF"/>
            <w:vAlign w:val="center"/>
          </w:tcPr>
          <w:p w:rsidR="008075BA" w:rsidRDefault="00F34D2A">
            <w:pPr>
              <w:pStyle w:val="22"/>
              <w:framePr w:w="10229" w:h="4622" w:wrap="none" w:vAnchor="page" w:hAnchor="page" w:x="1335" w:y="7506"/>
              <w:shd w:val="clear" w:color="auto" w:fill="auto"/>
              <w:spacing w:line="220" w:lineRule="exact"/>
              <w:ind w:right="140"/>
              <w:jc w:val="right"/>
            </w:pPr>
            <w:r>
              <w:rPr>
                <w:rStyle w:val="211pt"/>
              </w:rPr>
              <w:t>-</w:t>
            </w:r>
          </w:p>
        </w:tc>
      </w:tr>
      <w:tr w:rsidR="008075BA">
        <w:tblPrEx>
          <w:tblCellMar>
            <w:top w:w="0" w:type="dxa"/>
            <w:bottom w:w="0" w:type="dxa"/>
          </w:tblCellMar>
        </w:tblPrEx>
        <w:trPr>
          <w:trHeight w:hRule="exact" w:val="845"/>
        </w:trPr>
        <w:tc>
          <w:tcPr>
            <w:tcW w:w="715" w:type="dxa"/>
            <w:tcBorders>
              <w:top w:val="single" w:sz="4" w:space="0" w:color="auto"/>
              <w:left w:val="single" w:sz="4" w:space="0" w:color="auto"/>
            </w:tcBorders>
            <w:shd w:val="clear" w:color="auto" w:fill="FFFFFF"/>
            <w:vAlign w:val="center"/>
          </w:tcPr>
          <w:p w:rsidR="008075BA" w:rsidRDefault="00F34D2A">
            <w:pPr>
              <w:pStyle w:val="22"/>
              <w:framePr w:w="10229" w:h="4622" w:wrap="none" w:vAnchor="page" w:hAnchor="page" w:x="1335" w:y="7506"/>
              <w:shd w:val="clear" w:color="auto" w:fill="auto"/>
              <w:spacing w:line="220" w:lineRule="exact"/>
              <w:ind w:left="180"/>
              <w:jc w:val="left"/>
            </w:pPr>
            <w:r>
              <w:rPr>
                <w:rStyle w:val="211pt"/>
              </w:rPr>
              <w:t>200</w:t>
            </w:r>
          </w:p>
        </w:tc>
        <w:tc>
          <w:tcPr>
            <w:tcW w:w="3960" w:type="dxa"/>
            <w:tcBorders>
              <w:top w:val="single" w:sz="4" w:space="0" w:color="auto"/>
              <w:left w:val="single" w:sz="4" w:space="0" w:color="auto"/>
            </w:tcBorders>
            <w:shd w:val="clear" w:color="auto" w:fill="FFFFFF"/>
            <w:vAlign w:val="bottom"/>
          </w:tcPr>
          <w:p w:rsidR="008075BA" w:rsidRDefault="00F34D2A">
            <w:pPr>
              <w:pStyle w:val="22"/>
              <w:framePr w:w="10229" w:h="4622" w:wrap="none" w:vAnchor="page" w:hAnchor="page" w:x="1335" w:y="7506"/>
              <w:shd w:val="clear" w:color="auto" w:fill="auto"/>
              <w:spacing w:line="278" w:lineRule="exact"/>
            </w:pPr>
            <w:r>
              <w:rPr>
                <w:rStyle w:val="211pt"/>
              </w:rPr>
              <w:t xml:space="preserve">Закупка товаров, работ и услуг для обеспечения </w:t>
            </w:r>
            <w:r>
              <w:rPr>
                <w:rStyle w:val="211pt"/>
              </w:rPr>
              <w:t>государственных (муниципальных) нужд</w:t>
            </w:r>
          </w:p>
        </w:tc>
        <w:tc>
          <w:tcPr>
            <w:tcW w:w="1229" w:type="dxa"/>
            <w:tcBorders>
              <w:top w:val="single" w:sz="4" w:space="0" w:color="auto"/>
              <w:left w:val="single" w:sz="4" w:space="0" w:color="auto"/>
            </w:tcBorders>
            <w:shd w:val="clear" w:color="auto" w:fill="FFFFFF"/>
            <w:vAlign w:val="center"/>
          </w:tcPr>
          <w:p w:rsidR="008075BA" w:rsidRDefault="00F34D2A">
            <w:pPr>
              <w:pStyle w:val="22"/>
              <w:framePr w:w="10229" w:h="4622" w:wrap="none" w:vAnchor="page" w:hAnchor="page" w:x="1335" w:y="7506"/>
              <w:shd w:val="clear" w:color="auto" w:fill="auto"/>
              <w:spacing w:line="220" w:lineRule="exact"/>
              <w:jc w:val="right"/>
            </w:pPr>
            <w:r>
              <w:rPr>
                <w:rStyle w:val="211pt"/>
              </w:rPr>
              <w:t>5923,81</w:t>
            </w:r>
          </w:p>
        </w:tc>
        <w:tc>
          <w:tcPr>
            <w:tcW w:w="1142" w:type="dxa"/>
            <w:tcBorders>
              <w:top w:val="single" w:sz="4" w:space="0" w:color="auto"/>
              <w:left w:val="single" w:sz="4" w:space="0" w:color="auto"/>
            </w:tcBorders>
            <w:shd w:val="clear" w:color="auto" w:fill="FFFFFF"/>
            <w:vAlign w:val="center"/>
          </w:tcPr>
          <w:p w:rsidR="008075BA" w:rsidRDefault="00F34D2A">
            <w:pPr>
              <w:pStyle w:val="22"/>
              <w:framePr w:w="10229" w:h="4622" w:wrap="none" w:vAnchor="page" w:hAnchor="page" w:x="1335" w:y="7506"/>
              <w:shd w:val="clear" w:color="auto" w:fill="auto"/>
              <w:spacing w:line="220" w:lineRule="exact"/>
              <w:jc w:val="right"/>
            </w:pPr>
            <w:r>
              <w:rPr>
                <w:rStyle w:val="211pt"/>
              </w:rPr>
              <w:t>5685,63</w:t>
            </w:r>
          </w:p>
        </w:tc>
        <w:tc>
          <w:tcPr>
            <w:tcW w:w="854" w:type="dxa"/>
            <w:tcBorders>
              <w:top w:val="single" w:sz="4" w:space="0" w:color="auto"/>
              <w:left w:val="single" w:sz="4" w:space="0" w:color="auto"/>
            </w:tcBorders>
            <w:shd w:val="clear" w:color="auto" w:fill="FFFFFF"/>
            <w:vAlign w:val="center"/>
          </w:tcPr>
          <w:p w:rsidR="008075BA" w:rsidRDefault="00F34D2A">
            <w:pPr>
              <w:pStyle w:val="22"/>
              <w:framePr w:w="10229" w:h="4622" w:wrap="none" w:vAnchor="page" w:hAnchor="page" w:x="1335" w:y="7506"/>
              <w:shd w:val="clear" w:color="auto" w:fill="auto"/>
              <w:spacing w:line="220" w:lineRule="exact"/>
              <w:ind w:left="380"/>
              <w:jc w:val="left"/>
            </w:pPr>
            <w:r>
              <w:rPr>
                <w:rStyle w:val="211pt"/>
              </w:rPr>
              <w:t>96,0</w:t>
            </w:r>
          </w:p>
        </w:tc>
        <w:tc>
          <w:tcPr>
            <w:tcW w:w="1080" w:type="dxa"/>
            <w:tcBorders>
              <w:top w:val="single" w:sz="4" w:space="0" w:color="auto"/>
              <w:left w:val="single" w:sz="4" w:space="0" w:color="auto"/>
            </w:tcBorders>
            <w:shd w:val="clear" w:color="auto" w:fill="FFFFFF"/>
            <w:vAlign w:val="center"/>
          </w:tcPr>
          <w:p w:rsidR="008075BA" w:rsidRDefault="00F34D2A">
            <w:pPr>
              <w:pStyle w:val="22"/>
              <w:framePr w:w="10229" w:h="4622" w:wrap="none" w:vAnchor="page" w:hAnchor="page" w:x="1335" w:y="7506"/>
              <w:shd w:val="clear" w:color="auto" w:fill="auto"/>
              <w:spacing w:line="220" w:lineRule="exact"/>
              <w:jc w:val="right"/>
            </w:pPr>
            <w:r>
              <w:rPr>
                <w:rStyle w:val="211pt"/>
              </w:rPr>
              <w:t>47,7</w:t>
            </w:r>
          </w:p>
        </w:tc>
        <w:tc>
          <w:tcPr>
            <w:tcW w:w="1248" w:type="dxa"/>
            <w:tcBorders>
              <w:top w:val="single" w:sz="4" w:space="0" w:color="auto"/>
              <w:left w:val="single" w:sz="4" w:space="0" w:color="auto"/>
              <w:right w:val="single" w:sz="4" w:space="0" w:color="auto"/>
            </w:tcBorders>
            <w:shd w:val="clear" w:color="auto" w:fill="FFFFFF"/>
            <w:vAlign w:val="center"/>
          </w:tcPr>
          <w:p w:rsidR="008075BA" w:rsidRDefault="00F34D2A">
            <w:pPr>
              <w:pStyle w:val="22"/>
              <w:framePr w:w="10229" w:h="4622" w:wrap="none" w:vAnchor="page" w:hAnchor="page" w:x="1335" w:y="7506"/>
              <w:shd w:val="clear" w:color="auto" w:fill="auto"/>
              <w:spacing w:line="220" w:lineRule="exact"/>
              <w:ind w:right="140"/>
              <w:jc w:val="right"/>
            </w:pPr>
            <w:r>
              <w:rPr>
                <w:rStyle w:val="211pt"/>
              </w:rPr>
              <w:t>238,18</w:t>
            </w:r>
          </w:p>
        </w:tc>
      </w:tr>
      <w:tr w:rsidR="008075BA">
        <w:tblPrEx>
          <w:tblCellMar>
            <w:top w:w="0" w:type="dxa"/>
            <w:bottom w:w="0" w:type="dxa"/>
          </w:tblCellMar>
        </w:tblPrEx>
        <w:trPr>
          <w:trHeight w:hRule="exact" w:val="566"/>
        </w:trPr>
        <w:tc>
          <w:tcPr>
            <w:tcW w:w="715" w:type="dxa"/>
            <w:tcBorders>
              <w:top w:val="single" w:sz="4" w:space="0" w:color="auto"/>
              <w:left w:val="single" w:sz="4" w:space="0" w:color="auto"/>
            </w:tcBorders>
            <w:shd w:val="clear" w:color="auto" w:fill="FFFFFF"/>
            <w:vAlign w:val="center"/>
          </w:tcPr>
          <w:p w:rsidR="008075BA" w:rsidRDefault="00F34D2A">
            <w:pPr>
              <w:pStyle w:val="22"/>
              <w:framePr w:w="10229" w:h="4622" w:wrap="none" w:vAnchor="page" w:hAnchor="page" w:x="1335" w:y="7506"/>
              <w:shd w:val="clear" w:color="auto" w:fill="auto"/>
              <w:spacing w:line="220" w:lineRule="exact"/>
              <w:ind w:left="180"/>
              <w:jc w:val="left"/>
            </w:pPr>
            <w:r>
              <w:rPr>
                <w:rStyle w:val="211pt"/>
              </w:rPr>
              <w:t>300</w:t>
            </w:r>
          </w:p>
        </w:tc>
        <w:tc>
          <w:tcPr>
            <w:tcW w:w="3960" w:type="dxa"/>
            <w:tcBorders>
              <w:top w:val="single" w:sz="4" w:space="0" w:color="auto"/>
              <w:left w:val="single" w:sz="4" w:space="0" w:color="auto"/>
            </w:tcBorders>
            <w:shd w:val="clear" w:color="auto" w:fill="FFFFFF"/>
          </w:tcPr>
          <w:p w:rsidR="008075BA" w:rsidRDefault="00F34D2A">
            <w:pPr>
              <w:pStyle w:val="22"/>
              <w:framePr w:w="10229" w:h="4622" w:wrap="none" w:vAnchor="page" w:hAnchor="page" w:x="1335" w:y="7506"/>
              <w:shd w:val="clear" w:color="auto" w:fill="auto"/>
              <w:spacing w:line="274" w:lineRule="exact"/>
              <w:jc w:val="left"/>
            </w:pPr>
            <w:r>
              <w:rPr>
                <w:rStyle w:val="211pt"/>
              </w:rPr>
              <w:t>Социальное обеспечение и иные выплаты населению</w:t>
            </w:r>
          </w:p>
        </w:tc>
        <w:tc>
          <w:tcPr>
            <w:tcW w:w="1229" w:type="dxa"/>
            <w:tcBorders>
              <w:top w:val="single" w:sz="4" w:space="0" w:color="auto"/>
              <w:left w:val="single" w:sz="4" w:space="0" w:color="auto"/>
            </w:tcBorders>
            <w:shd w:val="clear" w:color="auto" w:fill="FFFFFF"/>
            <w:vAlign w:val="center"/>
          </w:tcPr>
          <w:p w:rsidR="008075BA" w:rsidRDefault="00F34D2A">
            <w:pPr>
              <w:pStyle w:val="22"/>
              <w:framePr w:w="10229" w:h="4622" w:wrap="none" w:vAnchor="page" w:hAnchor="page" w:x="1335" w:y="7506"/>
              <w:shd w:val="clear" w:color="auto" w:fill="auto"/>
              <w:spacing w:line="220" w:lineRule="exact"/>
              <w:jc w:val="right"/>
            </w:pPr>
            <w:r>
              <w:rPr>
                <w:rStyle w:val="211pt"/>
              </w:rPr>
              <w:t>273,10</w:t>
            </w:r>
          </w:p>
        </w:tc>
        <w:tc>
          <w:tcPr>
            <w:tcW w:w="1142" w:type="dxa"/>
            <w:tcBorders>
              <w:top w:val="single" w:sz="4" w:space="0" w:color="auto"/>
              <w:left w:val="single" w:sz="4" w:space="0" w:color="auto"/>
            </w:tcBorders>
            <w:shd w:val="clear" w:color="auto" w:fill="FFFFFF"/>
            <w:vAlign w:val="center"/>
          </w:tcPr>
          <w:p w:rsidR="008075BA" w:rsidRDefault="00F34D2A">
            <w:pPr>
              <w:pStyle w:val="22"/>
              <w:framePr w:w="10229" w:h="4622" w:wrap="none" w:vAnchor="page" w:hAnchor="page" w:x="1335" w:y="7506"/>
              <w:shd w:val="clear" w:color="auto" w:fill="auto"/>
              <w:spacing w:line="220" w:lineRule="exact"/>
              <w:jc w:val="right"/>
            </w:pPr>
            <w:r>
              <w:rPr>
                <w:rStyle w:val="211pt"/>
              </w:rPr>
              <w:t>273,10</w:t>
            </w:r>
          </w:p>
        </w:tc>
        <w:tc>
          <w:tcPr>
            <w:tcW w:w="854" w:type="dxa"/>
            <w:tcBorders>
              <w:top w:val="single" w:sz="4" w:space="0" w:color="auto"/>
              <w:left w:val="single" w:sz="4" w:space="0" w:color="auto"/>
            </w:tcBorders>
            <w:shd w:val="clear" w:color="auto" w:fill="FFFFFF"/>
            <w:vAlign w:val="center"/>
          </w:tcPr>
          <w:p w:rsidR="008075BA" w:rsidRDefault="00F34D2A">
            <w:pPr>
              <w:pStyle w:val="22"/>
              <w:framePr w:w="10229" w:h="4622" w:wrap="none" w:vAnchor="page" w:hAnchor="page" w:x="1335" w:y="7506"/>
              <w:shd w:val="clear" w:color="auto" w:fill="auto"/>
              <w:spacing w:line="220" w:lineRule="exact"/>
              <w:ind w:left="380"/>
              <w:jc w:val="left"/>
            </w:pPr>
            <w:r>
              <w:rPr>
                <w:rStyle w:val="211pt"/>
              </w:rPr>
              <w:t>100</w:t>
            </w:r>
          </w:p>
        </w:tc>
        <w:tc>
          <w:tcPr>
            <w:tcW w:w="1080" w:type="dxa"/>
            <w:tcBorders>
              <w:top w:val="single" w:sz="4" w:space="0" w:color="auto"/>
              <w:left w:val="single" w:sz="4" w:space="0" w:color="auto"/>
            </w:tcBorders>
            <w:shd w:val="clear" w:color="auto" w:fill="FFFFFF"/>
            <w:vAlign w:val="center"/>
          </w:tcPr>
          <w:p w:rsidR="008075BA" w:rsidRDefault="00F34D2A">
            <w:pPr>
              <w:pStyle w:val="22"/>
              <w:framePr w:w="10229" w:h="4622" w:wrap="none" w:vAnchor="page" w:hAnchor="page" w:x="1335" w:y="7506"/>
              <w:shd w:val="clear" w:color="auto" w:fill="auto"/>
              <w:spacing w:line="220" w:lineRule="exact"/>
              <w:jc w:val="right"/>
            </w:pPr>
            <w:r>
              <w:rPr>
                <w:rStyle w:val="211pt"/>
              </w:rPr>
              <w:t>2,3</w:t>
            </w:r>
          </w:p>
        </w:tc>
        <w:tc>
          <w:tcPr>
            <w:tcW w:w="1248" w:type="dxa"/>
            <w:tcBorders>
              <w:top w:val="single" w:sz="4" w:space="0" w:color="auto"/>
              <w:left w:val="single" w:sz="4" w:space="0" w:color="auto"/>
              <w:right w:val="single" w:sz="4" w:space="0" w:color="auto"/>
            </w:tcBorders>
            <w:shd w:val="clear" w:color="auto" w:fill="FFFFFF"/>
            <w:vAlign w:val="center"/>
          </w:tcPr>
          <w:p w:rsidR="008075BA" w:rsidRDefault="00F34D2A">
            <w:pPr>
              <w:pStyle w:val="22"/>
              <w:framePr w:w="10229" w:h="4622" w:wrap="none" w:vAnchor="page" w:hAnchor="page" w:x="1335" w:y="7506"/>
              <w:shd w:val="clear" w:color="auto" w:fill="auto"/>
              <w:spacing w:line="220" w:lineRule="exact"/>
              <w:ind w:right="140"/>
              <w:jc w:val="right"/>
            </w:pPr>
            <w:r>
              <w:rPr>
                <w:rStyle w:val="211pt"/>
              </w:rPr>
              <w:t>-</w:t>
            </w:r>
          </w:p>
        </w:tc>
      </w:tr>
      <w:tr w:rsidR="008075BA">
        <w:tblPrEx>
          <w:tblCellMar>
            <w:top w:w="0" w:type="dxa"/>
            <w:bottom w:w="0" w:type="dxa"/>
          </w:tblCellMar>
        </w:tblPrEx>
        <w:trPr>
          <w:trHeight w:hRule="exact" w:val="418"/>
        </w:trPr>
        <w:tc>
          <w:tcPr>
            <w:tcW w:w="715" w:type="dxa"/>
            <w:tcBorders>
              <w:top w:val="single" w:sz="4" w:space="0" w:color="auto"/>
              <w:left w:val="single" w:sz="4" w:space="0" w:color="auto"/>
            </w:tcBorders>
            <w:shd w:val="clear" w:color="auto" w:fill="FFFFFF"/>
            <w:vAlign w:val="center"/>
          </w:tcPr>
          <w:p w:rsidR="008075BA" w:rsidRDefault="00F34D2A">
            <w:pPr>
              <w:pStyle w:val="22"/>
              <w:framePr w:w="10229" w:h="4622" w:wrap="none" w:vAnchor="page" w:hAnchor="page" w:x="1335" w:y="7506"/>
              <w:shd w:val="clear" w:color="auto" w:fill="auto"/>
              <w:spacing w:line="220" w:lineRule="exact"/>
              <w:ind w:left="180"/>
              <w:jc w:val="left"/>
            </w:pPr>
            <w:r>
              <w:rPr>
                <w:rStyle w:val="211pt"/>
              </w:rPr>
              <w:t>500</w:t>
            </w:r>
          </w:p>
        </w:tc>
        <w:tc>
          <w:tcPr>
            <w:tcW w:w="3960" w:type="dxa"/>
            <w:tcBorders>
              <w:top w:val="single" w:sz="4" w:space="0" w:color="auto"/>
              <w:left w:val="single" w:sz="4" w:space="0" w:color="auto"/>
            </w:tcBorders>
            <w:shd w:val="clear" w:color="auto" w:fill="FFFFFF"/>
            <w:vAlign w:val="center"/>
          </w:tcPr>
          <w:p w:rsidR="008075BA" w:rsidRDefault="00F34D2A">
            <w:pPr>
              <w:pStyle w:val="22"/>
              <w:framePr w:w="10229" w:h="4622" w:wrap="none" w:vAnchor="page" w:hAnchor="page" w:x="1335" w:y="7506"/>
              <w:shd w:val="clear" w:color="auto" w:fill="auto"/>
              <w:spacing w:line="220" w:lineRule="exact"/>
            </w:pPr>
            <w:r>
              <w:rPr>
                <w:rStyle w:val="211pt"/>
              </w:rPr>
              <w:t>Межбюджетные трансферты</w:t>
            </w:r>
          </w:p>
        </w:tc>
        <w:tc>
          <w:tcPr>
            <w:tcW w:w="1229" w:type="dxa"/>
            <w:tcBorders>
              <w:top w:val="single" w:sz="4" w:space="0" w:color="auto"/>
              <w:left w:val="single" w:sz="4" w:space="0" w:color="auto"/>
            </w:tcBorders>
            <w:shd w:val="clear" w:color="auto" w:fill="FFFFFF"/>
            <w:vAlign w:val="center"/>
          </w:tcPr>
          <w:p w:rsidR="008075BA" w:rsidRDefault="00F34D2A">
            <w:pPr>
              <w:pStyle w:val="22"/>
              <w:framePr w:w="10229" w:h="4622" w:wrap="none" w:vAnchor="page" w:hAnchor="page" w:x="1335" w:y="7506"/>
              <w:shd w:val="clear" w:color="auto" w:fill="auto"/>
              <w:spacing w:line="220" w:lineRule="exact"/>
              <w:jc w:val="right"/>
            </w:pPr>
            <w:r>
              <w:rPr>
                <w:rStyle w:val="211pt"/>
              </w:rPr>
              <w:t>24,30</w:t>
            </w:r>
          </w:p>
        </w:tc>
        <w:tc>
          <w:tcPr>
            <w:tcW w:w="1142" w:type="dxa"/>
            <w:tcBorders>
              <w:top w:val="single" w:sz="4" w:space="0" w:color="auto"/>
              <w:left w:val="single" w:sz="4" w:space="0" w:color="auto"/>
            </w:tcBorders>
            <w:shd w:val="clear" w:color="auto" w:fill="FFFFFF"/>
            <w:vAlign w:val="center"/>
          </w:tcPr>
          <w:p w:rsidR="008075BA" w:rsidRDefault="00F34D2A">
            <w:pPr>
              <w:pStyle w:val="22"/>
              <w:framePr w:w="10229" w:h="4622" w:wrap="none" w:vAnchor="page" w:hAnchor="page" w:x="1335" w:y="7506"/>
              <w:shd w:val="clear" w:color="auto" w:fill="auto"/>
              <w:spacing w:line="220" w:lineRule="exact"/>
              <w:jc w:val="right"/>
            </w:pPr>
            <w:r>
              <w:rPr>
                <w:rStyle w:val="211pt"/>
              </w:rPr>
              <w:t>24,30</w:t>
            </w:r>
          </w:p>
        </w:tc>
        <w:tc>
          <w:tcPr>
            <w:tcW w:w="854" w:type="dxa"/>
            <w:tcBorders>
              <w:top w:val="single" w:sz="4" w:space="0" w:color="auto"/>
              <w:left w:val="single" w:sz="4" w:space="0" w:color="auto"/>
            </w:tcBorders>
            <w:shd w:val="clear" w:color="auto" w:fill="FFFFFF"/>
            <w:vAlign w:val="bottom"/>
          </w:tcPr>
          <w:p w:rsidR="008075BA" w:rsidRDefault="00F34D2A">
            <w:pPr>
              <w:pStyle w:val="22"/>
              <w:framePr w:w="10229" w:h="4622" w:wrap="none" w:vAnchor="page" w:hAnchor="page" w:x="1335" w:y="7506"/>
              <w:shd w:val="clear" w:color="auto" w:fill="auto"/>
              <w:spacing w:line="220" w:lineRule="exact"/>
              <w:ind w:left="380"/>
              <w:jc w:val="left"/>
            </w:pPr>
            <w:r>
              <w:rPr>
                <w:rStyle w:val="211pt"/>
              </w:rPr>
              <w:t>100</w:t>
            </w:r>
          </w:p>
        </w:tc>
        <w:tc>
          <w:tcPr>
            <w:tcW w:w="1080" w:type="dxa"/>
            <w:tcBorders>
              <w:top w:val="single" w:sz="4" w:space="0" w:color="auto"/>
              <w:left w:val="single" w:sz="4" w:space="0" w:color="auto"/>
            </w:tcBorders>
            <w:shd w:val="clear" w:color="auto" w:fill="FFFFFF"/>
            <w:vAlign w:val="bottom"/>
          </w:tcPr>
          <w:p w:rsidR="008075BA" w:rsidRDefault="00F34D2A">
            <w:pPr>
              <w:pStyle w:val="22"/>
              <w:framePr w:w="10229" w:h="4622" w:wrap="none" w:vAnchor="page" w:hAnchor="page" w:x="1335" w:y="7506"/>
              <w:shd w:val="clear" w:color="auto" w:fill="auto"/>
              <w:spacing w:line="220" w:lineRule="exact"/>
              <w:jc w:val="right"/>
            </w:pPr>
            <w:r>
              <w:rPr>
                <w:rStyle w:val="211pt"/>
              </w:rPr>
              <w:t>0,2</w:t>
            </w:r>
          </w:p>
        </w:tc>
        <w:tc>
          <w:tcPr>
            <w:tcW w:w="1248" w:type="dxa"/>
            <w:tcBorders>
              <w:top w:val="single" w:sz="4" w:space="0" w:color="auto"/>
              <w:left w:val="single" w:sz="4" w:space="0" w:color="auto"/>
              <w:right w:val="single" w:sz="4" w:space="0" w:color="auto"/>
            </w:tcBorders>
            <w:shd w:val="clear" w:color="auto" w:fill="FFFFFF"/>
            <w:vAlign w:val="center"/>
          </w:tcPr>
          <w:p w:rsidR="008075BA" w:rsidRDefault="00F34D2A">
            <w:pPr>
              <w:pStyle w:val="22"/>
              <w:framePr w:w="10229" w:h="4622" w:wrap="none" w:vAnchor="page" w:hAnchor="page" w:x="1335" w:y="7506"/>
              <w:shd w:val="clear" w:color="auto" w:fill="auto"/>
              <w:spacing w:line="220" w:lineRule="exact"/>
              <w:ind w:right="140"/>
              <w:jc w:val="right"/>
            </w:pPr>
            <w:r>
              <w:rPr>
                <w:rStyle w:val="211pt"/>
              </w:rPr>
              <w:t>-</w:t>
            </w:r>
          </w:p>
        </w:tc>
      </w:tr>
      <w:tr w:rsidR="008075BA">
        <w:tblPrEx>
          <w:tblCellMar>
            <w:top w:w="0" w:type="dxa"/>
            <w:bottom w:w="0" w:type="dxa"/>
          </w:tblCellMar>
        </w:tblPrEx>
        <w:trPr>
          <w:trHeight w:hRule="exact" w:val="566"/>
        </w:trPr>
        <w:tc>
          <w:tcPr>
            <w:tcW w:w="715" w:type="dxa"/>
            <w:tcBorders>
              <w:top w:val="single" w:sz="4" w:space="0" w:color="auto"/>
              <w:left w:val="single" w:sz="4" w:space="0" w:color="auto"/>
            </w:tcBorders>
            <w:shd w:val="clear" w:color="auto" w:fill="FFFFFF"/>
            <w:vAlign w:val="bottom"/>
          </w:tcPr>
          <w:p w:rsidR="008075BA" w:rsidRDefault="00F34D2A">
            <w:pPr>
              <w:pStyle w:val="22"/>
              <w:framePr w:w="10229" w:h="4622" w:wrap="none" w:vAnchor="page" w:hAnchor="page" w:x="1335" w:y="7506"/>
              <w:shd w:val="clear" w:color="auto" w:fill="auto"/>
              <w:spacing w:line="220" w:lineRule="exact"/>
              <w:ind w:left="180"/>
              <w:jc w:val="left"/>
            </w:pPr>
            <w:r>
              <w:rPr>
                <w:rStyle w:val="211pt"/>
              </w:rPr>
              <w:t>800</w:t>
            </w:r>
          </w:p>
        </w:tc>
        <w:tc>
          <w:tcPr>
            <w:tcW w:w="3960" w:type="dxa"/>
            <w:tcBorders>
              <w:top w:val="single" w:sz="4" w:space="0" w:color="auto"/>
              <w:left w:val="single" w:sz="4" w:space="0" w:color="auto"/>
            </w:tcBorders>
            <w:shd w:val="clear" w:color="auto" w:fill="FFFFFF"/>
            <w:vAlign w:val="center"/>
          </w:tcPr>
          <w:p w:rsidR="008075BA" w:rsidRDefault="00F34D2A">
            <w:pPr>
              <w:pStyle w:val="22"/>
              <w:framePr w:w="10229" w:h="4622" w:wrap="none" w:vAnchor="page" w:hAnchor="page" w:x="1335" w:y="7506"/>
              <w:shd w:val="clear" w:color="auto" w:fill="auto"/>
              <w:spacing w:line="274" w:lineRule="exact"/>
              <w:jc w:val="left"/>
            </w:pPr>
            <w:r>
              <w:rPr>
                <w:rStyle w:val="211pt"/>
              </w:rPr>
              <w:t>Иные бюджетные ассигнования, в том числе:</w:t>
            </w:r>
          </w:p>
        </w:tc>
        <w:tc>
          <w:tcPr>
            <w:tcW w:w="1229" w:type="dxa"/>
            <w:tcBorders>
              <w:top w:val="single" w:sz="4" w:space="0" w:color="auto"/>
              <w:left w:val="single" w:sz="4" w:space="0" w:color="auto"/>
            </w:tcBorders>
            <w:shd w:val="clear" w:color="auto" w:fill="FFFFFF"/>
            <w:vAlign w:val="center"/>
          </w:tcPr>
          <w:p w:rsidR="008075BA" w:rsidRDefault="00F34D2A">
            <w:pPr>
              <w:pStyle w:val="22"/>
              <w:framePr w:w="10229" w:h="4622" w:wrap="none" w:vAnchor="page" w:hAnchor="page" w:x="1335" w:y="7506"/>
              <w:shd w:val="clear" w:color="auto" w:fill="auto"/>
              <w:spacing w:line="220" w:lineRule="exact"/>
              <w:jc w:val="right"/>
            </w:pPr>
            <w:r>
              <w:rPr>
                <w:rStyle w:val="211pt"/>
              </w:rPr>
              <w:t>70,71</w:t>
            </w:r>
          </w:p>
        </w:tc>
        <w:tc>
          <w:tcPr>
            <w:tcW w:w="1142" w:type="dxa"/>
            <w:tcBorders>
              <w:top w:val="single" w:sz="4" w:space="0" w:color="auto"/>
              <w:left w:val="single" w:sz="4" w:space="0" w:color="auto"/>
            </w:tcBorders>
            <w:shd w:val="clear" w:color="auto" w:fill="FFFFFF"/>
            <w:vAlign w:val="center"/>
          </w:tcPr>
          <w:p w:rsidR="008075BA" w:rsidRDefault="00F34D2A">
            <w:pPr>
              <w:pStyle w:val="22"/>
              <w:framePr w:w="10229" w:h="4622" w:wrap="none" w:vAnchor="page" w:hAnchor="page" w:x="1335" w:y="7506"/>
              <w:shd w:val="clear" w:color="auto" w:fill="auto"/>
              <w:spacing w:line="220" w:lineRule="exact"/>
              <w:jc w:val="right"/>
            </w:pPr>
            <w:r>
              <w:rPr>
                <w:rStyle w:val="211pt"/>
              </w:rPr>
              <w:t>70,71</w:t>
            </w:r>
          </w:p>
        </w:tc>
        <w:tc>
          <w:tcPr>
            <w:tcW w:w="854" w:type="dxa"/>
            <w:tcBorders>
              <w:top w:val="single" w:sz="4" w:space="0" w:color="auto"/>
              <w:left w:val="single" w:sz="4" w:space="0" w:color="auto"/>
            </w:tcBorders>
            <w:shd w:val="clear" w:color="auto" w:fill="FFFFFF"/>
            <w:vAlign w:val="bottom"/>
          </w:tcPr>
          <w:p w:rsidR="008075BA" w:rsidRDefault="00F34D2A">
            <w:pPr>
              <w:pStyle w:val="22"/>
              <w:framePr w:w="10229" w:h="4622" w:wrap="none" w:vAnchor="page" w:hAnchor="page" w:x="1335" w:y="7506"/>
              <w:shd w:val="clear" w:color="auto" w:fill="auto"/>
              <w:spacing w:line="220" w:lineRule="exact"/>
              <w:ind w:left="380"/>
              <w:jc w:val="left"/>
            </w:pPr>
            <w:r>
              <w:rPr>
                <w:rStyle w:val="211pt"/>
              </w:rPr>
              <w:t>100</w:t>
            </w:r>
          </w:p>
        </w:tc>
        <w:tc>
          <w:tcPr>
            <w:tcW w:w="1080" w:type="dxa"/>
            <w:tcBorders>
              <w:top w:val="single" w:sz="4" w:space="0" w:color="auto"/>
              <w:left w:val="single" w:sz="4" w:space="0" w:color="auto"/>
            </w:tcBorders>
            <w:shd w:val="clear" w:color="auto" w:fill="FFFFFF"/>
            <w:vAlign w:val="bottom"/>
          </w:tcPr>
          <w:p w:rsidR="008075BA" w:rsidRDefault="00F34D2A">
            <w:pPr>
              <w:pStyle w:val="22"/>
              <w:framePr w:w="10229" w:h="4622" w:wrap="none" w:vAnchor="page" w:hAnchor="page" w:x="1335" w:y="7506"/>
              <w:shd w:val="clear" w:color="auto" w:fill="auto"/>
              <w:spacing w:line="220" w:lineRule="exact"/>
              <w:jc w:val="right"/>
            </w:pPr>
            <w:r>
              <w:rPr>
                <w:rStyle w:val="211pt"/>
              </w:rPr>
              <w:t>0,6</w:t>
            </w:r>
          </w:p>
        </w:tc>
        <w:tc>
          <w:tcPr>
            <w:tcW w:w="1248" w:type="dxa"/>
            <w:tcBorders>
              <w:top w:val="single" w:sz="4" w:space="0" w:color="auto"/>
              <w:left w:val="single" w:sz="4" w:space="0" w:color="auto"/>
              <w:right w:val="single" w:sz="4" w:space="0" w:color="auto"/>
            </w:tcBorders>
            <w:shd w:val="clear" w:color="auto" w:fill="FFFFFF"/>
            <w:vAlign w:val="center"/>
          </w:tcPr>
          <w:p w:rsidR="008075BA" w:rsidRDefault="00F34D2A">
            <w:pPr>
              <w:pStyle w:val="22"/>
              <w:framePr w:w="10229" w:h="4622" w:wrap="none" w:vAnchor="page" w:hAnchor="page" w:x="1335" w:y="7506"/>
              <w:shd w:val="clear" w:color="auto" w:fill="auto"/>
              <w:spacing w:line="220" w:lineRule="exact"/>
              <w:ind w:right="140"/>
              <w:jc w:val="right"/>
            </w:pPr>
            <w:r>
              <w:rPr>
                <w:rStyle w:val="211pt"/>
              </w:rPr>
              <w:t>-</w:t>
            </w:r>
          </w:p>
        </w:tc>
      </w:tr>
      <w:tr w:rsidR="008075BA">
        <w:tblPrEx>
          <w:tblCellMar>
            <w:top w:w="0" w:type="dxa"/>
            <w:bottom w:w="0" w:type="dxa"/>
          </w:tblCellMar>
        </w:tblPrEx>
        <w:trPr>
          <w:trHeight w:hRule="exact" w:val="470"/>
        </w:trPr>
        <w:tc>
          <w:tcPr>
            <w:tcW w:w="715" w:type="dxa"/>
            <w:tcBorders>
              <w:top w:val="single" w:sz="4" w:space="0" w:color="auto"/>
              <w:left w:val="single" w:sz="4" w:space="0" w:color="auto"/>
              <w:bottom w:val="single" w:sz="4" w:space="0" w:color="auto"/>
            </w:tcBorders>
            <w:shd w:val="clear" w:color="auto" w:fill="FFFFFF"/>
          </w:tcPr>
          <w:p w:rsidR="008075BA" w:rsidRDefault="008075BA">
            <w:pPr>
              <w:framePr w:w="10229" w:h="4622" w:wrap="none" w:vAnchor="page" w:hAnchor="page" w:x="1335" w:y="7506"/>
              <w:rPr>
                <w:sz w:val="10"/>
                <w:szCs w:val="10"/>
              </w:rPr>
            </w:pPr>
          </w:p>
        </w:tc>
        <w:tc>
          <w:tcPr>
            <w:tcW w:w="3960" w:type="dxa"/>
            <w:tcBorders>
              <w:top w:val="single" w:sz="4" w:space="0" w:color="auto"/>
              <w:left w:val="single" w:sz="4" w:space="0" w:color="auto"/>
              <w:bottom w:val="single" w:sz="4" w:space="0" w:color="auto"/>
            </w:tcBorders>
            <w:shd w:val="clear" w:color="auto" w:fill="FFFFFF"/>
            <w:vAlign w:val="center"/>
          </w:tcPr>
          <w:p w:rsidR="008075BA" w:rsidRDefault="00F34D2A">
            <w:pPr>
              <w:pStyle w:val="22"/>
              <w:framePr w:w="10229" w:h="4622" w:wrap="none" w:vAnchor="page" w:hAnchor="page" w:x="1335" w:y="7506"/>
              <w:shd w:val="clear" w:color="auto" w:fill="auto"/>
              <w:spacing w:line="220" w:lineRule="exact"/>
            </w:pPr>
            <w:r>
              <w:rPr>
                <w:rStyle w:val="211pt"/>
              </w:rPr>
              <w:t>ИТОГО</w:t>
            </w:r>
          </w:p>
        </w:tc>
        <w:tc>
          <w:tcPr>
            <w:tcW w:w="1229" w:type="dxa"/>
            <w:tcBorders>
              <w:top w:val="single" w:sz="4" w:space="0" w:color="auto"/>
              <w:left w:val="single" w:sz="4" w:space="0" w:color="auto"/>
              <w:bottom w:val="single" w:sz="4" w:space="0" w:color="auto"/>
            </w:tcBorders>
            <w:shd w:val="clear" w:color="auto" w:fill="FFFFFF"/>
            <w:vAlign w:val="center"/>
          </w:tcPr>
          <w:p w:rsidR="008075BA" w:rsidRDefault="00F34D2A">
            <w:pPr>
              <w:pStyle w:val="22"/>
              <w:framePr w:w="10229" w:h="4622" w:wrap="none" w:vAnchor="page" w:hAnchor="page" w:x="1335" w:y="7506"/>
              <w:shd w:val="clear" w:color="auto" w:fill="auto"/>
              <w:spacing w:line="220" w:lineRule="exact"/>
              <w:jc w:val="right"/>
            </w:pPr>
            <w:r>
              <w:rPr>
                <w:rStyle w:val="211pt"/>
              </w:rPr>
              <w:t>12166,18</w:t>
            </w:r>
          </w:p>
        </w:tc>
        <w:tc>
          <w:tcPr>
            <w:tcW w:w="1142" w:type="dxa"/>
            <w:tcBorders>
              <w:top w:val="single" w:sz="4" w:space="0" w:color="auto"/>
              <w:left w:val="single" w:sz="4" w:space="0" w:color="auto"/>
              <w:bottom w:val="single" w:sz="4" w:space="0" w:color="auto"/>
            </w:tcBorders>
            <w:shd w:val="clear" w:color="auto" w:fill="FFFFFF"/>
            <w:vAlign w:val="center"/>
          </w:tcPr>
          <w:p w:rsidR="008075BA" w:rsidRDefault="00F34D2A">
            <w:pPr>
              <w:pStyle w:val="22"/>
              <w:framePr w:w="10229" w:h="4622" w:wrap="none" w:vAnchor="page" w:hAnchor="page" w:x="1335" w:y="7506"/>
              <w:shd w:val="clear" w:color="auto" w:fill="auto"/>
              <w:spacing w:line="220" w:lineRule="exact"/>
              <w:jc w:val="right"/>
            </w:pPr>
            <w:r>
              <w:rPr>
                <w:rStyle w:val="211pt"/>
              </w:rPr>
              <w:t>11928,00</w:t>
            </w:r>
          </w:p>
        </w:tc>
        <w:tc>
          <w:tcPr>
            <w:tcW w:w="854" w:type="dxa"/>
            <w:tcBorders>
              <w:top w:val="single" w:sz="4" w:space="0" w:color="auto"/>
              <w:left w:val="single" w:sz="4" w:space="0" w:color="auto"/>
              <w:bottom w:val="single" w:sz="4" w:space="0" w:color="auto"/>
            </w:tcBorders>
            <w:shd w:val="clear" w:color="auto" w:fill="FFFFFF"/>
            <w:vAlign w:val="center"/>
          </w:tcPr>
          <w:p w:rsidR="008075BA" w:rsidRDefault="00F34D2A">
            <w:pPr>
              <w:pStyle w:val="22"/>
              <w:framePr w:w="10229" w:h="4622" w:wrap="none" w:vAnchor="page" w:hAnchor="page" w:x="1335" w:y="7506"/>
              <w:shd w:val="clear" w:color="auto" w:fill="auto"/>
              <w:spacing w:line="220" w:lineRule="exact"/>
              <w:ind w:left="380"/>
              <w:jc w:val="left"/>
            </w:pPr>
            <w:r>
              <w:rPr>
                <w:rStyle w:val="211pt"/>
              </w:rPr>
              <w:t>98,0</w:t>
            </w:r>
          </w:p>
        </w:tc>
        <w:tc>
          <w:tcPr>
            <w:tcW w:w="1080" w:type="dxa"/>
            <w:tcBorders>
              <w:top w:val="single" w:sz="4" w:space="0" w:color="auto"/>
              <w:left w:val="single" w:sz="4" w:space="0" w:color="auto"/>
              <w:bottom w:val="single" w:sz="4" w:space="0" w:color="auto"/>
            </w:tcBorders>
            <w:shd w:val="clear" w:color="auto" w:fill="FFFFFF"/>
            <w:vAlign w:val="center"/>
          </w:tcPr>
          <w:p w:rsidR="008075BA" w:rsidRDefault="00F34D2A">
            <w:pPr>
              <w:pStyle w:val="22"/>
              <w:framePr w:w="10229" w:h="4622" w:wrap="none" w:vAnchor="page" w:hAnchor="page" w:x="1335" w:y="7506"/>
              <w:shd w:val="clear" w:color="auto" w:fill="auto"/>
              <w:spacing w:line="220" w:lineRule="exact"/>
              <w:jc w:val="right"/>
            </w:pPr>
            <w:r>
              <w:rPr>
                <w:rStyle w:val="211pt"/>
              </w:rPr>
              <w:t>100</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8075BA" w:rsidRDefault="00F34D2A">
            <w:pPr>
              <w:pStyle w:val="22"/>
              <w:framePr w:w="10229" w:h="4622" w:wrap="none" w:vAnchor="page" w:hAnchor="page" w:x="1335" w:y="7506"/>
              <w:shd w:val="clear" w:color="auto" w:fill="auto"/>
              <w:spacing w:line="220" w:lineRule="exact"/>
              <w:ind w:right="140"/>
              <w:jc w:val="right"/>
            </w:pPr>
            <w:r>
              <w:rPr>
                <w:rStyle w:val="211pt"/>
              </w:rPr>
              <w:t>238,18</w:t>
            </w:r>
          </w:p>
        </w:tc>
      </w:tr>
    </w:tbl>
    <w:p w:rsidR="008075BA" w:rsidRDefault="00F34D2A">
      <w:pPr>
        <w:pStyle w:val="35"/>
        <w:framePr w:w="10296" w:h="3296" w:hRule="exact" w:wrap="none" w:vAnchor="page" w:hAnchor="page" w:x="1306" w:y="12092"/>
        <w:shd w:val="clear" w:color="auto" w:fill="auto"/>
        <w:spacing w:before="0"/>
        <w:ind w:firstLine="760"/>
      </w:pPr>
      <w:bookmarkStart w:id="6" w:name="bookmark5"/>
      <w:r>
        <w:t>По данным Баланса исполнения бюджета на 01.01.2022 (ф.0503120) и отчета «Сведения по дебиторской и кредиторской задолженности» (ф. 0503169):</w:t>
      </w:r>
      <w:bookmarkEnd w:id="6"/>
    </w:p>
    <w:p w:rsidR="008075BA" w:rsidRDefault="00F34D2A">
      <w:pPr>
        <w:pStyle w:val="22"/>
        <w:framePr w:w="10296" w:h="3296" w:hRule="exact" w:wrap="none" w:vAnchor="page" w:hAnchor="page" w:x="1306" w:y="12092"/>
        <w:numPr>
          <w:ilvl w:val="0"/>
          <w:numId w:val="7"/>
        </w:numPr>
        <w:shd w:val="clear" w:color="auto" w:fill="auto"/>
        <w:tabs>
          <w:tab w:val="left" w:pos="1062"/>
        </w:tabs>
        <w:ind w:firstLine="760"/>
      </w:pPr>
      <w:r>
        <w:t xml:space="preserve">Дебиторская задолженность на 01.01.2022 составляла 3424,76 </w:t>
      </w:r>
      <w:r>
        <w:t>тыс. рублей. В сравнении с задолженностью на 01.01.2021 (4347,11 тыс. рублей) дебиторская задолженность сократилась на 21,2 процента (на 922,35 тыс. рублей). В структуре дебиторской задолженности на 01.01.2022 наибольший удельный вес составляла задолженнос</w:t>
      </w:r>
      <w:r>
        <w:t>ть по расчетам по безвозмездным поступлениям от других бюджетов бюджетной системы Российской Федерации (дотация на выравнивание бюджетной обеспеченности из бюджета КМР) в сумме 2743,20 тыс. рублей или 80,1 процента общей суммы дебиторской задолженности. Сн</w:t>
      </w:r>
      <w:r>
        <w:t>ижение данного вида задолженности</w:t>
      </w:r>
    </w:p>
    <w:p w:rsidR="008075BA" w:rsidRDefault="00F34D2A">
      <w:pPr>
        <w:pStyle w:val="a5"/>
        <w:framePr w:wrap="none" w:vAnchor="page" w:hAnchor="page" w:x="6308" w:y="15581"/>
        <w:shd w:val="clear" w:color="auto" w:fill="auto"/>
        <w:spacing w:line="220" w:lineRule="exact"/>
      </w:pPr>
      <w:r>
        <w:t>11</w:t>
      </w:r>
    </w:p>
    <w:p w:rsidR="008075BA" w:rsidRDefault="008075BA">
      <w:pPr>
        <w:rPr>
          <w:sz w:val="2"/>
          <w:szCs w:val="2"/>
        </w:rPr>
        <w:sectPr w:rsidR="008075BA">
          <w:pgSz w:w="11900" w:h="16840"/>
          <w:pgMar w:top="360" w:right="360" w:bottom="360" w:left="360" w:header="0" w:footer="3" w:gutter="0"/>
          <w:cols w:space="720"/>
          <w:noEndnote/>
          <w:docGrid w:linePitch="360"/>
        </w:sectPr>
      </w:pPr>
    </w:p>
    <w:p w:rsidR="008075BA" w:rsidRDefault="00F34D2A">
      <w:pPr>
        <w:pStyle w:val="22"/>
        <w:framePr w:w="10320" w:h="13625" w:hRule="exact" w:wrap="none" w:vAnchor="page" w:hAnchor="page" w:x="1294" w:y="1220"/>
        <w:shd w:val="clear" w:color="auto" w:fill="auto"/>
        <w:tabs>
          <w:tab w:val="left" w:pos="1062"/>
        </w:tabs>
      </w:pPr>
      <w:r>
        <w:lastRenderedPageBreak/>
        <w:t>в сравнении с предшествующим годом (3572,30 тыс. рублей) составило 1,3 раза (829,10 тыс, рублей).</w:t>
      </w:r>
    </w:p>
    <w:p w:rsidR="008075BA" w:rsidRDefault="00F34D2A">
      <w:pPr>
        <w:pStyle w:val="22"/>
        <w:framePr w:w="10320" w:h="13625" w:hRule="exact" w:wrap="none" w:vAnchor="page" w:hAnchor="page" w:x="1294" w:y="1220"/>
        <w:shd w:val="clear" w:color="auto" w:fill="auto"/>
        <w:ind w:firstLine="760"/>
      </w:pPr>
      <w:r>
        <w:t xml:space="preserve">Задолженность по налоговым доходам отражена в сумме 630,23 тыс. рублей или 18,4 процента общей </w:t>
      </w:r>
      <w:r>
        <w:t>суммы дебиторской задолженности. Вся налоговая задолженность является просроченной. Администрирование налоговых доходов осуществляет Управление Федеральной налоговой службы России по Челябинской области. Согласно информации налоговой службы, недоимка по на</w:t>
      </w:r>
      <w:r>
        <w:t xml:space="preserve">логовым платежам в бюджет Сухореченского сельского поселения на 01.01.2022 составляла 397,70 тыс. рублей. В соответствии с произведенным на основании Порядка мониторинга резервов налоговых и неналоговых доходов местных бюджетов (утв. приказом Министерства </w:t>
      </w:r>
      <w:r>
        <w:t>финансов Челябинской области от 03.03.2017 № 01/5-47/1) расчетом, резерв доходов бюджета поселения в 2022 году в связи с наличием недоимки по налоговым доходам составит 119,31 тыс. рублей. В сравнении с задолженностью на 01.01.2021 (693,97 тыс. рублей) деб</w:t>
      </w:r>
      <w:r>
        <w:t>иторская задолженность по налоговым доходам снизилась на 9,2 процента (на 63,74 тыс. рублей).</w:t>
      </w:r>
    </w:p>
    <w:p w:rsidR="008075BA" w:rsidRDefault="00F34D2A">
      <w:pPr>
        <w:pStyle w:val="22"/>
        <w:framePr w:w="10320" w:h="13625" w:hRule="exact" w:wrap="none" w:vAnchor="page" w:hAnchor="page" w:x="1294" w:y="1220"/>
        <w:shd w:val="clear" w:color="auto" w:fill="auto"/>
        <w:ind w:firstLine="760"/>
      </w:pPr>
      <w:r>
        <w:t>Дебиторская задолженность по доходам от оказания платных услуг (работ) на 01.01.2022 составляла 2,02 тыс. рублей или 0,1 процента общей суммы дебиторской задолжен</w:t>
      </w:r>
      <w:r>
        <w:t>ности и образована задолженностью арендаторов (ПАО «Ростелеком» и АО «Почта России») компенсации затрат за отопление арендуемых помещений за декабрь 2021 года.</w:t>
      </w:r>
    </w:p>
    <w:p w:rsidR="008075BA" w:rsidRDefault="00F34D2A">
      <w:pPr>
        <w:pStyle w:val="22"/>
        <w:framePr w:w="10320" w:h="13625" w:hRule="exact" w:wrap="none" w:vAnchor="page" w:hAnchor="page" w:x="1294" w:y="1220"/>
        <w:shd w:val="clear" w:color="auto" w:fill="auto"/>
        <w:ind w:firstLine="760"/>
      </w:pPr>
      <w:r>
        <w:t>Дебиторская задолженность по авансовым платежам за коммунальные услуги составляла 24,72 тыс. руб</w:t>
      </w:r>
      <w:r>
        <w:t>лей или 0,7 процентов общей суммы дебиторской задолженности, образована переплатой за коммунальные услуги и является резервом пополнения бюджета поселения в 2022 году.</w:t>
      </w:r>
    </w:p>
    <w:p w:rsidR="008075BA" w:rsidRDefault="00F34D2A">
      <w:pPr>
        <w:pStyle w:val="22"/>
        <w:framePr w:w="10320" w:h="13625" w:hRule="exact" w:wrap="none" w:vAnchor="page" w:hAnchor="page" w:x="1294" w:y="1220"/>
        <w:shd w:val="clear" w:color="auto" w:fill="auto"/>
        <w:ind w:firstLine="760"/>
      </w:pPr>
      <w:r>
        <w:t>Дебиторская задолженность по платежам в бюджеты составляла на 01.01.2022 24,59 тыс. рубл</w:t>
      </w:r>
      <w:r>
        <w:t>ей или 0,7 процентов общей суммы дебиторской задолженности, образована за счет превышения расходов в связи с оплатой больничного листа в 2020 году, является просроченной и резервом пополнения бюджета поселения в 2022 году.</w:t>
      </w:r>
    </w:p>
    <w:p w:rsidR="008075BA" w:rsidRDefault="00F34D2A">
      <w:pPr>
        <w:pStyle w:val="22"/>
        <w:framePr w:w="10320" w:h="13625" w:hRule="exact" w:wrap="none" w:vAnchor="page" w:hAnchor="page" w:x="1294" w:y="1220"/>
        <w:numPr>
          <w:ilvl w:val="0"/>
          <w:numId w:val="7"/>
        </w:numPr>
        <w:shd w:val="clear" w:color="auto" w:fill="auto"/>
        <w:tabs>
          <w:tab w:val="left" w:pos="1071"/>
        </w:tabs>
        <w:ind w:firstLine="760"/>
      </w:pPr>
      <w:r>
        <w:t>Кредиторская задолженность на 01.</w:t>
      </w:r>
      <w:r>
        <w:t>01.2022 составляла 466,65 тыс. рублей. В сравнении с задолженностью по состоянию на 01.01.2021 (436,34 тыс. рублей) кредиторская задолженность увеличилась на 7,0 процентов (на 30,31 тыс. рублей). В структуре кредиторской задолженности на 01.01.2022 наиболь</w:t>
      </w:r>
      <w:r>
        <w:rPr>
          <w:rStyle w:val="24"/>
        </w:rPr>
        <w:t>ш</w:t>
      </w:r>
      <w:r>
        <w:t>ий удельный вес составляла задолженность по расчетам с плательщиками налогов в сумме 410,83 тыс. рублей или 88,0 процентов - налоги и сборы, администрирование которых осуществляет У ФНС. Задолженность данного вида в сравнении с предшествующим годом (396,1</w:t>
      </w:r>
      <w:r>
        <w:t>1 тыс. рублей) увеличилась на 3,7 процента (14,72 тыс. рублей).</w:t>
      </w:r>
    </w:p>
    <w:p w:rsidR="008075BA" w:rsidRDefault="00F34D2A">
      <w:pPr>
        <w:pStyle w:val="22"/>
        <w:framePr w:w="10320" w:h="13625" w:hRule="exact" w:wrap="none" w:vAnchor="page" w:hAnchor="page" w:x="1294" w:y="1220"/>
        <w:shd w:val="clear" w:color="auto" w:fill="auto"/>
        <w:ind w:firstLine="760"/>
      </w:pPr>
      <w:r>
        <w:t>Кредиторская задолженность по принятым обязательствам составляла 55,82 тыс. рублей или 12,0 процентов общей суммы кредиторской задолженности, образована задолженностью за коммунальные услуги з</w:t>
      </w:r>
      <w:r>
        <w:t>а декабрь 2021 года. В сравнении с задолженностью на 01.01.2021 (39,39 тыс. рублей) задолженность данного вида увеличилась на 41,7 процента (на 16,43 тыс. рублей).</w:t>
      </w:r>
    </w:p>
    <w:p w:rsidR="008075BA" w:rsidRDefault="00F34D2A">
      <w:pPr>
        <w:pStyle w:val="a5"/>
        <w:framePr w:wrap="none" w:vAnchor="page" w:hAnchor="page" w:x="6300" w:y="15763"/>
        <w:shd w:val="clear" w:color="auto" w:fill="auto"/>
        <w:spacing w:line="220" w:lineRule="exact"/>
      </w:pPr>
      <w:r>
        <w:t>12</w:t>
      </w:r>
    </w:p>
    <w:p w:rsidR="008075BA" w:rsidRDefault="008075BA">
      <w:pPr>
        <w:rPr>
          <w:sz w:val="2"/>
          <w:szCs w:val="2"/>
        </w:rPr>
        <w:sectPr w:rsidR="008075BA">
          <w:pgSz w:w="11900" w:h="16840"/>
          <w:pgMar w:top="360" w:right="360" w:bottom="360" w:left="360" w:header="0" w:footer="3" w:gutter="0"/>
          <w:cols w:space="720"/>
          <w:noEndnote/>
          <w:docGrid w:linePitch="360"/>
        </w:sectPr>
      </w:pPr>
    </w:p>
    <w:p w:rsidR="008075BA" w:rsidRDefault="00F34D2A">
      <w:pPr>
        <w:pStyle w:val="35"/>
        <w:framePr w:w="10291" w:h="14244" w:hRule="exact" w:wrap="none" w:vAnchor="page" w:hAnchor="page" w:x="1308" w:y="1067"/>
        <w:shd w:val="clear" w:color="auto" w:fill="auto"/>
        <w:spacing w:before="0"/>
        <w:ind w:firstLine="760"/>
      </w:pPr>
      <w:bookmarkStart w:id="7" w:name="bookmark6"/>
      <w:r>
        <w:lastRenderedPageBreak/>
        <w:t>Исполнение расходной части бюджета за 2021 год по функциональной ст</w:t>
      </w:r>
      <w:r>
        <w:t>руктуре.</w:t>
      </w:r>
      <w:bookmarkEnd w:id="7"/>
    </w:p>
    <w:p w:rsidR="008075BA" w:rsidRDefault="00F34D2A">
      <w:pPr>
        <w:pStyle w:val="40"/>
        <w:framePr w:w="10291" w:h="14244" w:hRule="exact" w:wrap="none" w:vAnchor="page" w:hAnchor="page" w:x="1308" w:y="1067"/>
        <w:shd w:val="clear" w:color="auto" w:fill="auto"/>
        <w:spacing w:before="0" w:line="322" w:lineRule="exact"/>
        <w:ind w:firstLine="760"/>
        <w:jc w:val="both"/>
      </w:pPr>
      <w:r>
        <w:t>Раздел 0100 «Общегосударственные вопросы».</w:t>
      </w:r>
    </w:p>
    <w:p w:rsidR="008075BA" w:rsidRDefault="00F34D2A">
      <w:pPr>
        <w:pStyle w:val="22"/>
        <w:framePr w:w="10291" w:h="14244" w:hRule="exact" w:wrap="none" w:vAnchor="page" w:hAnchor="page" w:x="1308" w:y="1067"/>
        <w:shd w:val="clear" w:color="auto" w:fill="auto"/>
        <w:ind w:firstLine="760"/>
      </w:pPr>
      <w:r>
        <w:t xml:space="preserve">Утвержденные бюджетные назначения по данному разделу расходов бюджета составили 4342,29 тыс. рублей, исполнено - 4292,80 тыс. рублей или 98,9 процентов утвержденных назначений. Межбюджетные трансферты </w:t>
      </w:r>
      <w:r>
        <w:t>районному бюджету на осуществление полномочий в сфере закупок, внутреннего муниципального финансового контроля в соответствии с заключенными соглашениями, составили 24,30 тыс. рублей.</w:t>
      </w:r>
    </w:p>
    <w:p w:rsidR="008075BA" w:rsidRDefault="00F34D2A">
      <w:pPr>
        <w:pStyle w:val="22"/>
        <w:framePr w:w="10291" w:h="14244" w:hRule="exact" w:wrap="none" w:vAnchor="page" w:hAnchor="page" w:x="1308" w:y="1067"/>
        <w:shd w:val="clear" w:color="auto" w:fill="auto"/>
        <w:ind w:firstLine="760"/>
      </w:pPr>
      <w:r>
        <w:t>Не использованы бюджетные ассигнования, предусмотренные на закупки товар</w:t>
      </w:r>
      <w:r>
        <w:t>ов, работ и услуг для нужд администрации поселения - 49,49 тыс. рублей. В сравнении с предыдущим годом (5413,78 тыс. рублей) фактически исполненные расходы по данному разделу уменьшились на 1120,98 тыс. рублей или на 20,7 процента. Доля расходов по разделу</w:t>
      </w:r>
      <w:r>
        <w:t xml:space="preserve"> в общем объеме расходов бюджета составила 36,0 процентов.</w:t>
      </w:r>
    </w:p>
    <w:p w:rsidR="008075BA" w:rsidRDefault="00F34D2A">
      <w:pPr>
        <w:pStyle w:val="40"/>
        <w:framePr w:w="10291" w:h="14244" w:hRule="exact" w:wrap="none" w:vAnchor="page" w:hAnchor="page" w:x="1308" w:y="1067"/>
        <w:shd w:val="clear" w:color="auto" w:fill="auto"/>
        <w:spacing w:before="0" w:line="322" w:lineRule="exact"/>
        <w:ind w:firstLine="760"/>
        <w:jc w:val="both"/>
      </w:pPr>
      <w:r>
        <w:t>Раздел 0200 «Национальная оборона».</w:t>
      </w:r>
    </w:p>
    <w:p w:rsidR="008075BA" w:rsidRDefault="00F34D2A">
      <w:pPr>
        <w:pStyle w:val="22"/>
        <w:framePr w:w="10291" w:h="14244" w:hRule="exact" w:wrap="none" w:vAnchor="page" w:hAnchor="page" w:x="1308" w:y="1067"/>
        <w:shd w:val="clear" w:color="auto" w:fill="auto"/>
        <w:ind w:firstLine="760"/>
      </w:pPr>
      <w:r>
        <w:t xml:space="preserve">Утвержденные бюджетные назначения по данному разделу расходов бюджета составили 113,30 тыс. рублей, исполнено 100 процентов утвержденных назначений. В сравнении </w:t>
      </w:r>
      <w:r>
        <w:t xml:space="preserve">с предыдущим годом (129,35 тыс. рублей) фактически исполненные расходы по данному разделу уменьшились на 16,05 тыс. рублей или на 12,4 процента за счет уменьшения расходов на выплаты персоналу муниципальных органов, осуществляющих первичный воинский учет. </w:t>
      </w:r>
      <w:r>
        <w:t>Доля расходов по разделу в общем объеме расходов бюджета составила 0,9 процентов.</w:t>
      </w:r>
    </w:p>
    <w:p w:rsidR="008075BA" w:rsidRDefault="00F34D2A">
      <w:pPr>
        <w:pStyle w:val="40"/>
        <w:framePr w:w="10291" w:h="14244" w:hRule="exact" w:wrap="none" w:vAnchor="page" w:hAnchor="page" w:x="1308" w:y="1067"/>
        <w:shd w:val="clear" w:color="auto" w:fill="auto"/>
        <w:spacing w:before="0" w:line="322" w:lineRule="exact"/>
        <w:ind w:firstLine="760"/>
        <w:jc w:val="both"/>
      </w:pPr>
      <w:r>
        <w:t>Раздел 0300 «Национальная безопасность и правоохранительная деятельность».</w:t>
      </w:r>
    </w:p>
    <w:p w:rsidR="008075BA" w:rsidRDefault="00F34D2A">
      <w:pPr>
        <w:pStyle w:val="22"/>
        <w:framePr w:w="10291" w:h="14244" w:hRule="exact" w:wrap="none" w:vAnchor="page" w:hAnchor="page" w:x="1308" w:y="1067"/>
        <w:shd w:val="clear" w:color="auto" w:fill="auto"/>
        <w:ind w:firstLine="760"/>
      </w:pPr>
      <w:r>
        <w:t>Утвержденные бюджетные назначения по данному разделу расходов бюджета составили 696,20 тыс. рублей,</w:t>
      </w:r>
      <w:r>
        <w:t xml:space="preserve"> исполнено 100 процентов утвержденных назначений. В сравнении с предыдущим годом (610,70 тыс. рублей) фактически исполненные расходы по данному разделу увеличились на 85,50 тыс. рублей или на 14,0 процентов за счет расходов на осуществление мероприятий по </w:t>
      </w:r>
      <w:r>
        <w:t>защите населения и территории от чрезвычайных ситуаций природного и техногенного характера (противопаводковые мероприятия). Доля расходов по разделу в общем объеме расходов бюджета составила 5,8 процентов.</w:t>
      </w:r>
    </w:p>
    <w:p w:rsidR="008075BA" w:rsidRDefault="00F34D2A">
      <w:pPr>
        <w:pStyle w:val="40"/>
        <w:framePr w:w="10291" w:h="14244" w:hRule="exact" w:wrap="none" w:vAnchor="page" w:hAnchor="page" w:x="1308" w:y="1067"/>
        <w:shd w:val="clear" w:color="auto" w:fill="auto"/>
        <w:spacing w:before="0" w:line="322" w:lineRule="exact"/>
        <w:ind w:firstLine="760"/>
        <w:jc w:val="both"/>
      </w:pPr>
      <w:r>
        <w:t>Раздел 0400 «Национальная экономика».</w:t>
      </w:r>
    </w:p>
    <w:p w:rsidR="008075BA" w:rsidRDefault="00F34D2A">
      <w:pPr>
        <w:pStyle w:val="22"/>
        <w:framePr w:w="10291" w:h="14244" w:hRule="exact" w:wrap="none" w:vAnchor="page" w:hAnchor="page" w:x="1308" w:y="1067"/>
        <w:shd w:val="clear" w:color="auto" w:fill="auto"/>
        <w:ind w:firstLine="760"/>
      </w:pPr>
      <w:r>
        <w:t>Утвержденные</w:t>
      </w:r>
      <w:r>
        <w:t xml:space="preserve"> бюджетные назначения по данному разделу расходов бюджета составили 1499,20 тыс. рублей, исполнено 100 процентов утвержденных назначений. В сравнении с предыдущим годом (1614,56 тыс. рублей) фактически исполненные расходы по данному разделу сократились на </w:t>
      </w:r>
      <w:r>
        <w:t>7,1 процента (на 115,36 тыс. рублей) за счет уменьшения расходов по программе «Развитие дорожного хозяйства в Карталинском муниципальном районе на 2020-2023 годы». Доля расходов по разделу в общем объеме расходов бюджета составила 12,6 процентов.</w:t>
      </w:r>
    </w:p>
    <w:p w:rsidR="008075BA" w:rsidRDefault="00F34D2A">
      <w:pPr>
        <w:pStyle w:val="40"/>
        <w:framePr w:w="10291" w:h="14244" w:hRule="exact" w:wrap="none" w:vAnchor="page" w:hAnchor="page" w:x="1308" w:y="1067"/>
        <w:shd w:val="clear" w:color="auto" w:fill="auto"/>
        <w:spacing w:before="0" w:line="322" w:lineRule="exact"/>
        <w:ind w:firstLine="760"/>
        <w:jc w:val="both"/>
      </w:pPr>
      <w:r>
        <w:t>Раздел 05</w:t>
      </w:r>
      <w:r>
        <w:t>00 «Жилищно-коммунальное хозяйство».</w:t>
      </w:r>
    </w:p>
    <w:p w:rsidR="008075BA" w:rsidRDefault="00F34D2A">
      <w:pPr>
        <w:pStyle w:val="22"/>
        <w:framePr w:w="10291" w:h="14244" w:hRule="exact" w:wrap="none" w:vAnchor="page" w:hAnchor="page" w:x="1308" w:y="1067"/>
        <w:shd w:val="clear" w:color="auto" w:fill="auto"/>
        <w:ind w:firstLine="760"/>
      </w:pPr>
      <w:r>
        <w:t>Утвержденные бюджетные назначения по данному разделу расходов бюджета составили 815,09 тыс. рублей, исполнено - 709,90 тыс. рублей или 87,1 процента</w:t>
      </w:r>
    </w:p>
    <w:p w:rsidR="008075BA" w:rsidRDefault="00F34D2A">
      <w:pPr>
        <w:pStyle w:val="a5"/>
        <w:framePr w:wrap="none" w:vAnchor="page" w:hAnchor="page" w:x="6300" w:y="15581"/>
        <w:shd w:val="clear" w:color="auto" w:fill="auto"/>
        <w:spacing w:line="220" w:lineRule="exact"/>
      </w:pPr>
      <w:r>
        <w:t>13</w:t>
      </w:r>
    </w:p>
    <w:p w:rsidR="008075BA" w:rsidRDefault="008075BA">
      <w:pPr>
        <w:rPr>
          <w:sz w:val="2"/>
          <w:szCs w:val="2"/>
        </w:rPr>
        <w:sectPr w:rsidR="008075BA">
          <w:pgSz w:w="11900" w:h="16840"/>
          <w:pgMar w:top="360" w:right="360" w:bottom="360" w:left="360" w:header="0" w:footer="3" w:gutter="0"/>
          <w:cols w:space="720"/>
          <w:noEndnote/>
          <w:docGrid w:linePitch="360"/>
        </w:sectPr>
      </w:pPr>
    </w:p>
    <w:p w:rsidR="008075BA" w:rsidRDefault="00F34D2A">
      <w:pPr>
        <w:pStyle w:val="22"/>
        <w:framePr w:w="10282" w:h="14268" w:hRule="exact" w:wrap="none" w:vAnchor="page" w:hAnchor="page" w:x="1313" w:y="1115"/>
        <w:shd w:val="clear" w:color="auto" w:fill="auto"/>
        <w:tabs>
          <w:tab w:val="left" w:pos="2045"/>
          <w:tab w:val="left" w:pos="3883"/>
          <w:tab w:val="left" w:pos="4589"/>
          <w:tab w:val="left" w:pos="6710"/>
          <w:tab w:val="left" w:pos="8482"/>
        </w:tabs>
      </w:pPr>
      <w:r>
        <w:lastRenderedPageBreak/>
        <w:t>утвержденных</w:t>
      </w:r>
      <w:r>
        <w:tab/>
        <w:t>назначений.</w:t>
      </w:r>
      <w:r>
        <w:tab/>
        <w:t>Не</w:t>
      </w:r>
      <w:r>
        <w:tab/>
        <w:t>использованы</w:t>
      </w:r>
      <w:r>
        <w:tab/>
        <w:t>бюдж</w:t>
      </w:r>
      <w:r>
        <w:t>етные</w:t>
      </w:r>
      <w:r>
        <w:tab/>
        <w:t>ассигнования,</w:t>
      </w:r>
    </w:p>
    <w:p w:rsidR="008075BA" w:rsidRDefault="00F34D2A">
      <w:pPr>
        <w:pStyle w:val="22"/>
        <w:framePr w:w="10282" w:h="14268" w:hRule="exact" w:wrap="none" w:vAnchor="page" w:hAnchor="page" w:x="1313" w:y="1115"/>
        <w:shd w:val="clear" w:color="auto" w:fill="auto"/>
      </w:pPr>
      <w:r>
        <w:t xml:space="preserve">предусмотренные на уличное освещение - 105,19 тыс. рублей. В сравнении с предыдущим годом (1816,11 тыс. рублей) фактически исполненные расходы по данному разделу сократились на 60,9 процента (на 1106,21 тыс. рублей) за счет сокращения </w:t>
      </w:r>
      <w:r>
        <w:t>расходов на коммунальное хозяйство и на прочие мероприятия по благоустройству. Доля расходов по разделу в общем объеме расходов бюджета составила 6,0 процентов.</w:t>
      </w:r>
    </w:p>
    <w:p w:rsidR="008075BA" w:rsidRDefault="00F34D2A">
      <w:pPr>
        <w:pStyle w:val="40"/>
        <w:framePr w:w="10282" w:h="14268" w:hRule="exact" w:wrap="none" w:vAnchor="page" w:hAnchor="page" w:x="1313" w:y="1115"/>
        <w:shd w:val="clear" w:color="auto" w:fill="auto"/>
        <w:spacing w:before="0" w:line="322" w:lineRule="exact"/>
        <w:ind w:firstLine="740"/>
        <w:jc w:val="both"/>
      </w:pPr>
      <w:r>
        <w:t>Раздел 0800 «Культура, кинематография».</w:t>
      </w:r>
    </w:p>
    <w:p w:rsidR="008075BA" w:rsidRDefault="00F34D2A">
      <w:pPr>
        <w:pStyle w:val="22"/>
        <w:framePr w:w="10282" w:h="14268" w:hRule="exact" w:wrap="none" w:vAnchor="page" w:hAnchor="page" w:x="1313" w:y="1115"/>
        <w:shd w:val="clear" w:color="auto" w:fill="auto"/>
        <w:tabs>
          <w:tab w:val="left" w:pos="2045"/>
          <w:tab w:val="left" w:pos="3883"/>
          <w:tab w:val="left" w:pos="4589"/>
          <w:tab w:val="left" w:pos="6710"/>
          <w:tab w:val="left" w:pos="8482"/>
        </w:tabs>
        <w:ind w:firstLine="740"/>
      </w:pPr>
      <w:r>
        <w:t>Утвержденные бюджетные назначения по данному разделу ра</w:t>
      </w:r>
      <w:r>
        <w:t>сходов бюджета составили 4437,00 тыс. рублей, исполнено - 4353,50 тыс. рублей или 98,1 процента утвержденных</w:t>
      </w:r>
      <w:r>
        <w:tab/>
        <w:t>назначений.</w:t>
      </w:r>
      <w:r>
        <w:tab/>
        <w:t>Не</w:t>
      </w:r>
      <w:r>
        <w:tab/>
        <w:t>использованы</w:t>
      </w:r>
      <w:r>
        <w:tab/>
        <w:t>бюджетные</w:t>
      </w:r>
      <w:r>
        <w:tab/>
        <w:t>ассигнования,</w:t>
      </w:r>
    </w:p>
    <w:p w:rsidR="008075BA" w:rsidRDefault="00F34D2A">
      <w:pPr>
        <w:pStyle w:val="22"/>
        <w:framePr w:w="10282" w:h="14268" w:hRule="exact" w:wrap="none" w:vAnchor="page" w:hAnchor="page" w:x="1313" w:y="1115"/>
        <w:shd w:val="clear" w:color="auto" w:fill="auto"/>
      </w:pPr>
      <w:r>
        <w:t>предусмотренные на исполнение муниципальной программы «Основные направления развития культуры и</w:t>
      </w:r>
      <w:r>
        <w:t xml:space="preserve"> спорта Сухореченского сельского поселения на 2020-2022 годы» - 83,50 тыс. рублей. В сравнении с предыдущим годом (4325,87 тыс. рублей) фактически исполненные расходы по данному разделу увеличились на 0,6 процента (на 27,63 тыс. рублей). Доля расходов по р</w:t>
      </w:r>
      <w:r>
        <w:t>азделу в общем объеме расходов бюджета составила 36,5 процентов.</w:t>
      </w:r>
    </w:p>
    <w:p w:rsidR="008075BA" w:rsidRDefault="00F34D2A">
      <w:pPr>
        <w:pStyle w:val="40"/>
        <w:framePr w:w="10282" w:h="14268" w:hRule="exact" w:wrap="none" w:vAnchor="page" w:hAnchor="page" w:x="1313" w:y="1115"/>
        <w:shd w:val="clear" w:color="auto" w:fill="auto"/>
        <w:spacing w:before="0" w:line="322" w:lineRule="exact"/>
        <w:ind w:firstLine="740"/>
        <w:jc w:val="both"/>
      </w:pPr>
      <w:r>
        <w:t>Раздел 1000 «Социальная политика».</w:t>
      </w:r>
    </w:p>
    <w:p w:rsidR="008075BA" w:rsidRDefault="00F34D2A">
      <w:pPr>
        <w:pStyle w:val="22"/>
        <w:framePr w:w="10282" w:h="14268" w:hRule="exact" w:wrap="none" w:vAnchor="page" w:hAnchor="page" w:x="1313" w:y="1115"/>
        <w:shd w:val="clear" w:color="auto" w:fill="auto"/>
        <w:ind w:firstLine="740"/>
      </w:pPr>
      <w:r>
        <w:t xml:space="preserve">Утвержденные бюджетные назначения по данному разделу расходов бюджета составили 263,10 тыс. рублей, исполнено 100 процентов утвержденных назначений. В </w:t>
      </w:r>
      <w:r>
        <w:t>сравнении с предыдущим годом (271,29 тыс. рублей) фактически исполненные расходы по данному разделу сократились на 3,0 процента (на 8,19 тыс. рублей). Доля расходов по разделу в общем объеме расходов бюджета составила 2,2 процента.</w:t>
      </w:r>
    </w:p>
    <w:p w:rsidR="008075BA" w:rsidRDefault="00F34D2A">
      <w:pPr>
        <w:pStyle w:val="40"/>
        <w:framePr w:w="10282" w:h="14268" w:hRule="exact" w:wrap="none" w:vAnchor="page" w:hAnchor="page" w:x="1313" w:y="1115"/>
        <w:shd w:val="clear" w:color="auto" w:fill="auto"/>
        <w:spacing w:before="0" w:line="322" w:lineRule="exact"/>
        <w:ind w:firstLine="740"/>
        <w:jc w:val="both"/>
      </w:pPr>
      <w:r>
        <w:t>Резервный фонд.</w:t>
      </w:r>
    </w:p>
    <w:p w:rsidR="008075BA" w:rsidRDefault="00F34D2A">
      <w:pPr>
        <w:pStyle w:val="22"/>
        <w:framePr w:w="10282" w:h="14268" w:hRule="exact" w:wrap="none" w:vAnchor="page" w:hAnchor="page" w:x="1313" w:y="1115"/>
        <w:shd w:val="clear" w:color="auto" w:fill="auto"/>
        <w:ind w:firstLine="740"/>
      </w:pPr>
      <w:r>
        <w:t>Первонач</w:t>
      </w:r>
      <w:r>
        <w:t>ально Решением № 33 резервный фонд Администрации поселения утвержден в размере 10,0 тыс. рублей или 0,1 процентов первоначально утвержденного общего объема расходов бюджета (10766,97 тыс. рублей), что соответствует требованию пункта 3 статьи 81 БК РФ о том</w:t>
      </w:r>
      <w:r>
        <w:t>, что размер резервного фонда не может превышать 3 процента общего объема расходов, утвержденного решением о местном бюджете.</w:t>
      </w:r>
    </w:p>
    <w:p w:rsidR="008075BA" w:rsidRDefault="00F34D2A">
      <w:pPr>
        <w:pStyle w:val="22"/>
        <w:framePr w:w="10282" w:h="14268" w:hRule="exact" w:wrap="none" w:vAnchor="page" w:hAnchor="page" w:x="1313" w:y="1115"/>
        <w:shd w:val="clear" w:color="auto" w:fill="auto"/>
        <w:ind w:firstLine="740"/>
      </w:pPr>
      <w:r>
        <w:t>В соответствии с распоряжением главы Сухореченского сельского поселения от 14.04.2021 № 15 средства резервного фонда в общей сумме</w:t>
      </w:r>
      <w:r>
        <w:t xml:space="preserve"> 10,00 тыс. рублей израсходованы на оказание материальной помощи лицам, оказавшимся в трудной жизненной ситуации.</w:t>
      </w:r>
    </w:p>
    <w:p w:rsidR="008075BA" w:rsidRDefault="00F34D2A">
      <w:pPr>
        <w:pStyle w:val="40"/>
        <w:framePr w:w="10282" w:h="14268" w:hRule="exact" w:wrap="none" w:vAnchor="page" w:hAnchor="page" w:x="1313" w:y="1115"/>
        <w:numPr>
          <w:ilvl w:val="0"/>
          <w:numId w:val="3"/>
        </w:numPr>
        <w:shd w:val="clear" w:color="auto" w:fill="auto"/>
        <w:tabs>
          <w:tab w:val="left" w:pos="1751"/>
        </w:tabs>
        <w:spacing w:before="0" w:line="322" w:lineRule="exact"/>
        <w:ind w:left="440" w:firstLine="800"/>
        <w:jc w:val="left"/>
      </w:pPr>
      <w:r>
        <w:t>Результаты внешней проверки годовой бюджетной отчетности главных администраторов бюджетных средств Сухореченского сельского</w:t>
      </w:r>
    </w:p>
    <w:p w:rsidR="008075BA" w:rsidRDefault="00F34D2A">
      <w:pPr>
        <w:pStyle w:val="35"/>
        <w:framePr w:w="10282" w:h="14268" w:hRule="exact" w:wrap="none" w:vAnchor="page" w:hAnchor="page" w:x="1313" w:y="1115"/>
        <w:shd w:val="clear" w:color="auto" w:fill="auto"/>
        <w:spacing w:before="0"/>
        <w:jc w:val="center"/>
      </w:pPr>
      <w:bookmarkStart w:id="8" w:name="bookmark7"/>
      <w:r>
        <w:t>поселения.</w:t>
      </w:r>
      <w:bookmarkEnd w:id="8"/>
    </w:p>
    <w:p w:rsidR="008075BA" w:rsidRDefault="00F34D2A">
      <w:pPr>
        <w:pStyle w:val="22"/>
        <w:framePr w:w="10282" w:h="14268" w:hRule="exact" w:wrap="none" w:vAnchor="page" w:hAnchor="page" w:x="1313" w:y="1115"/>
        <w:shd w:val="clear" w:color="auto" w:fill="auto"/>
        <w:ind w:firstLine="740"/>
      </w:pPr>
      <w:r>
        <w:t>Внешняя</w:t>
      </w:r>
      <w:r>
        <w:t xml:space="preserve"> проверка годовой бюджетной отчетности главных администраторов бюджетных средств Сухореченского сельского поселения за 2021 год (далее - Отчетность) проведена в соответствии с положениями статьи 264.4. БК РФ, требованиями Инструкции о порядке составления и</w:t>
      </w:r>
      <w:r>
        <w:t xml:space="preserve"> предоставления годовой, квартальной и месячной отчетности об исполнении бюджетов бюджетной системы РФ, утвержденной приказом Министерства финансов РФ от 28.12.2010 № 191н</w:t>
      </w:r>
    </w:p>
    <w:p w:rsidR="008075BA" w:rsidRDefault="00F34D2A">
      <w:pPr>
        <w:pStyle w:val="a5"/>
        <w:framePr w:wrap="none" w:vAnchor="page" w:hAnchor="page" w:x="6324" w:y="15648"/>
        <w:shd w:val="clear" w:color="auto" w:fill="auto"/>
        <w:spacing w:line="220" w:lineRule="exact"/>
      </w:pPr>
      <w:r>
        <w:t>14</w:t>
      </w:r>
    </w:p>
    <w:p w:rsidR="008075BA" w:rsidRDefault="008075BA">
      <w:pPr>
        <w:rPr>
          <w:sz w:val="2"/>
          <w:szCs w:val="2"/>
        </w:rPr>
        <w:sectPr w:rsidR="008075BA">
          <w:pgSz w:w="11900" w:h="16840"/>
          <w:pgMar w:top="360" w:right="360" w:bottom="360" w:left="360" w:header="0" w:footer="3" w:gutter="0"/>
          <w:cols w:space="720"/>
          <w:noEndnote/>
          <w:docGrid w:linePitch="360"/>
        </w:sectPr>
      </w:pPr>
    </w:p>
    <w:p w:rsidR="008075BA" w:rsidRDefault="00F34D2A">
      <w:pPr>
        <w:pStyle w:val="22"/>
        <w:framePr w:w="10291" w:h="8097" w:hRule="exact" w:wrap="none" w:vAnchor="page" w:hAnchor="page" w:x="1308" w:y="1076"/>
        <w:shd w:val="clear" w:color="auto" w:fill="auto"/>
      </w:pPr>
      <w:r>
        <w:lastRenderedPageBreak/>
        <w:t>(далее - Инструкция № 191н) и Положения о бюджетном процесс</w:t>
      </w:r>
      <w:r>
        <w:t>е. По результатам проверки отмечено следующее:</w:t>
      </w:r>
    </w:p>
    <w:p w:rsidR="008075BA" w:rsidRDefault="00F34D2A">
      <w:pPr>
        <w:pStyle w:val="22"/>
        <w:framePr w:w="10291" w:h="8097" w:hRule="exact" w:wrap="none" w:vAnchor="page" w:hAnchor="page" w:x="1308" w:y="1076"/>
        <w:numPr>
          <w:ilvl w:val="0"/>
          <w:numId w:val="8"/>
        </w:numPr>
        <w:shd w:val="clear" w:color="auto" w:fill="auto"/>
        <w:tabs>
          <w:tab w:val="left" w:pos="1033"/>
        </w:tabs>
        <w:ind w:firstLine="760"/>
      </w:pPr>
      <w:r>
        <w:t>В КСП Отчетность представлена в срок и в объеме, соответствующие требованиям статьи 264.1 БК РФ, пункта 11.1 Инструкции № 191н, статьи 41 Положения о бюджетном процессе.</w:t>
      </w:r>
    </w:p>
    <w:p w:rsidR="008075BA" w:rsidRDefault="00F34D2A">
      <w:pPr>
        <w:pStyle w:val="22"/>
        <w:framePr w:w="10291" w:h="8097" w:hRule="exact" w:wrap="none" w:vAnchor="page" w:hAnchor="page" w:x="1308" w:y="1076"/>
        <w:numPr>
          <w:ilvl w:val="0"/>
          <w:numId w:val="8"/>
        </w:numPr>
        <w:shd w:val="clear" w:color="auto" w:fill="auto"/>
        <w:tabs>
          <w:tab w:val="left" w:pos="1033"/>
        </w:tabs>
        <w:ind w:firstLine="760"/>
      </w:pPr>
      <w:r>
        <w:t xml:space="preserve">В нарушение требования статьи 34 БК РФ </w:t>
      </w:r>
      <w:r>
        <w:t>допущено неэффективное использования бюджетных средств в сумме 7,50 тыс. рублей.</w:t>
      </w:r>
    </w:p>
    <w:p w:rsidR="008075BA" w:rsidRDefault="00F34D2A">
      <w:pPr>
        <w:pStyle w:val="22"/>
        <w:framePr w:w="10291" w:h="8097" w:hRule="exact" w:wrap="none" w:vAnchor="page" w:hAnchor="page" w:x="1308" w:y="1076"/>
        <w:numPr>
          <w:ilvl w:val="0"/>
          <w:numId w:val="8"/>
        </w:numPr>
        <w:shd w:val="clear" w:color="auto" w:fill="auto"/>
        <w:tabs>
          <w:tab w:val="left" w:pos="1033"/>
        </w:tabs>
        <w:ind w:firstLine="760"/>
      </w:pPr>
      <w:r>
        <w:t>Нарушение Порядка учета принятых бюджетных и денежных обязательств, установленный пунктами 140 и 141 Инструкции по применению Плана счетов бюджетного учета, утвержденной Прика</w:t>
      </w:r>
      <w:r>
        <w:t>зом Минфина России от 06.12.2010 № 162н, повлекшее искажение показателей Отчета ф. 0503128 в части принятых бюджетных обязательств, денежных обязательств и показателей их исполнения;</w:t>
      </w:r>
    </w:p>
    <w:p w:rsidR="008075BA" w:rsidRDefault="00F34D2A">
      <w:pPr>
        <w:pStyle w:val="22"/>
        <w:framePr w:w="10291" w:h="8097" w:hRule="exact" w:wrap="none" w:vAnchor="page" w:hAnchor="page" w:x="1308" w:y="1076"/>
        <w:numPr>
          <w:ilvl w:val="0"/>
          <w:numId w:val="8"/>
        </w:numPr>
        <w:shd w:val="clear" w:color="auto" w:fill="auto"/>
        <w:tabs>
          <w:tab w:val="left" w:pos="1033"/>
        </w:tabs>
        <w:ind w:firstLine="760"/>
      </w:pPr>
      <w:r>
        <w:t>Нарушение требований пункта 152 Инструкции № 191 н при заполнении отдельн</w:t>
      </w:r>
      <w:r>
        <w:t>ых форм Отчетности (Пояснительной записки ф. 0503160).</w:t>
      </w:r>
    </w:p>
    <w:p w:rsidR="008075BA" w:rsidRDefault="00F34D2A">
      <w:pPr>
        <w:pStyle w:val="35"/>
        <w:framePr w:w="10291" w:h="8097" w:hRule="exact" w:wrap="none" w:vAnchor="page" w:hAnchor="page" w:x="1308" w:y="1076"/>
        <w:numPr>
          <w:ilvl w:val="0"/>
          <w:numId w:val="3"/>
        </w:numPr>
        <w:shd w:val="clear" w:color="auto" w:fill="auto"/>
        <w:tabs>
          <w:tab w:val="left" w:pos="4965"/>
        </w:tabs>
        <w:spacing w:before="0"/>
        <w:ind w:left="4580"/>
      </w:pPr>
      <w:bookmarkStart w:id="9" w:name="bookmark8"/>
      <w:r>
        <w:t>Заключение.</w:t>
      </w:r>
      <w:bookmarkEnd w:id="9"/>
    </w:p>
    <w:p w:rsidR="008075BA" w:rsidRDefault="00F34D2A">
      <w:pPr>
        <w:pStyle w:val="22"/>
        <w:framePr w:w="10291" w:h="8097" w:hRule="exact" w:wrap="none" w:vAnchor="page" w:hAnchor="page" w:x="1308" w:y="1076"/>
        <w:shd w:val="clear" w:color="auto" w:fill="auto"/>
        <w:ind w:firstLine="760"/>
      </w:pPr>
      <w:r>
        <w:t xml:space="preserve">По результатам данного заключения можно констатировать, что исполнение финансовым органом Сухореченского сельского поселения расходов бюджета в отчетном году осуществлялось с учетом </w:t>
      </w:r>
      <w:r>
        <w:t xml:space="preserve">требований бюджетного законодательства РФ, Положения о бюджетном процессе и в соответствии с решением Совета депутатов Сухореченского сельского поселения от 24.12.2020 № 33 «О бюджете Сухореченского сельского поселения на 2021 год и плановый период 2022 и </w:t>
      </w:r>
      <w:r>
        <w:t xml:space="preserve">2023 годов» (с учетом изменений и дополнений). Отчет об исполнении бюджета Сухореченского сельского поселения за 2021 год представлен в КСП в объеме и в сроки, соответствующие требованиям статей 264.1, 264.4 БК РФ и статей 39, 42, 43 Положения о бюджетном </w:t>
      </w:r>
      <w:r>
        <w:t>процессе.</w:t>
      </w:r>
    </w:p>
    <w:p w:rsidR="008075BA" w:rsidRDefault="00F34D2A">
      <w:pPr>
        <w:pStyle w:val="35"/>
        <w:framePr w:w="10291" w:h="5885" w:hRule="exact" w:wrap="none" w:vAnchor="page" w:hAnchor="page" w:x="1308" w:y="9452"/>
        <w:shd w:val="clear" w:color="auto" w:fill="auto"/>
        <w:spacing w:before="0"/>
        <w:ind w:left="4580"/>
      </w:pPr>
      <w:bookmarkStart w:id="10" w:name="bookmark9"/>
      <w:r>
        <w:t>Предложения.</w:t>
      </w:r>
      <w:bookmarkEnd w:id="10"/>
    </w:p>
    <w:p w:rsidR="008075BA" w:rsidRDefault="00F34D2A">
      <w:pPr>
        <w:pStyle w:val="22"/>
        <w:framePr w:w="10291" w:h="5885" w:hRule="exact" w:wrap="none" w:vAnchor="page" w:hAnchor="page" w:x="1308" w:y="9452"/>
        <w:shd w:val="clear" w:color="auto" w:fill="auto"/>
        <w:ind w:firstLine="760"/>
      </w:pPr>
      <w:r>
        <w:t>Рассмотрев представленный отчет об исполнении бюджета Сухореченского сельского поселения за 2021 год, Контрольно-счетная палата Карталинского муниципального района вносит для рассмотрения при подготовке решения Совета депутатов по от</w:t>
      </w:r>
      <w:r>
        <w:t>чету «Об исполнении бюджета Сухореченского сельского поселения за 2021 год» следующие предложения:</w:t>
      </w:r>
    </w:p>
    <w:p w:rsidR="008075BA" w:rsidRDefault="00F34D2A">
      <w:pPr>
        <w:pStyle w:val="22"/>
        <w:framePr w:w="10291" w:h="5885" w:hRule="exact" w:wrap="none" w:vAnchor="page" w:hAnchor="page" w:x="1308" w:y="9452"/>
        <w:numPr>
          <w:ilvl w:val="0"/>
          <w:numId w:val="9"/>
        </w:numPr>
        <w:shd w:val="clear" w:color="auto" w:fill="auto"/>
        <w:tabs>
          <w:tab w:val="left" w:pos="1054"/>
        </w:tabs>
        <w:ind w:firstLine="760"/>
      </w:pPr>
      <w:r>
        <w:t>Рекомендует главе Сухореченского сельского поселения:</w:t>
      </w:r>
    </w:p>
    <w:p w:rsidR="008075BA" w:rsidRDefault="00F34D2A">
      <w:pPr>
        <w:pStyle w:val="22"/>
        <w:framePr w:w="10291" w:h="5885" w:hRule="exact" w:wrap="none" w:vAnchor="page" w:hAnchor="page" w:x="1308" w:y="9452"/>
        <w:numPr>
          <w:ilvl w:val="0"/>
          <w:numId w:val="5"/>
        </w:numPr>
        <w:shd w:val="clear" w:color="auto" w:fill="auto"/>
        <w:tabs>
          <w:tab w:val="left" w:pos="222"/>
        </w:tabs>
      </w:pPr>
      <w:r>
        <w:t>обеспечить соблюдение заключенного с Финансовым управлением Карталинского муниципального района соглаше</w:t>
      </w:r>
      <w:r>
        <w:t>ния об осуществлении мер по социально- экономическому развитию и оздоровлению муниципальных финансов Сухореченского сельского поселения,</w:t>
      </w:r>
    </w:p>
    <w:p w:rsidR="008075BA" w:rsidRDefault="00F34D2A">
      <w:pPr>
        <w:pStyle w:val="22"/>
        <w:framePr w:w="10291" w:h="5885" w:hRule="exact" w:wrap="none" w:vAnchor="page" w:hAnchor="page" w:x="1308" w:y="9452"/>
        <w:numPr>
          <w:ilvl w:val="0"/>
          <w:numId w:val="5"/>
        </w:numPr>
        <w:shd w:val="clear" w:color="auto" w:fill="auto"/>
        <w:tabs>
          <w:tab w:val="left" w:pos="217"/>
        </w:tabs>
      </w:pPr>
      <w:r>
        <w:t>привести в соответствие требованиям статей 5, 36 БК РФ Положение о бюджетном процессе.</w:t>
      </w:r>
    </w:p>
    <w:p w:rsidR="008075BA" w:rsidRDefault="00F34D2A">
      <w:pPr>
        <w:pStyle w:val="22"/>
        <w:framePr w:w="10291" w:h="5885" w:hRule="exact" w:wrap="none" w:vAnchor="page" w:hAnchor="page" w:x="1308" w:y="9452"/>
        <w:numPr>
          <w:ilvl w:val="0"/>
          <w:numId w:val="9"/>
        </w:numPr>
        <w:shd w:val="clear" w:color="auto" w:fill="auto"/>
        <w:tabs>
          <w:tab w:val="left" w:pos="1033"/>
        </w:tabs>
        <w:ind w:firstLine="760"/>
      </w:pPr>
      <w:r>
        <w:t xml:space="preserve">Главному администратору доходов </w:t>
      </w:r>
      <w:r>
        <w:t>бюджета поселения учесть имеющиеся резервы по увеличению налоговых и неналоговых доходов, связанных со своевременной работой по взысканию существующей задолженности.</w:t>
      </w:r>
    </w:p>
    <w:p w:rsidR="008075BA" w:rsidRDefault="00F34D2A">
      <w:pPr>
        <w:pStyle w:val="22"/>
        <w:framePr w:w="10291" w:h="5885" w:hRule="exact" w:wrap="none" w:vAnchor="page" w:hAnchor="page" w:x="1308" w:y="9452"/>
        <w:numPr>
          <w:ilvl w:val="0"/>
          <w:numId w:val="9"/>
        </w:numPr>
        <w:shd w:val="clear" w:color="auto" w:fill="auto"/>
        <w:tabs>
          <w:tab w:val="left" w:pos="1082"/>
        </w:tabs>
        <w:ind w:firstLine="760"/>
      </w:pPr>
      <w:r>
        <w:t>Главному распорядителю бюджетных средств:</w:t>
      </w:r>
    </w:p>
    <w:p w:rsidR="008075BA" w:rsidRDefault="00F34D2A">
      <w:pPr>
        <w:pStyle w:val="22"/>
        <w:framePr w:w="10291" w:h="5885" w:hRule="exact" w:wrap="none" w:vAnchor="page" w:hAnchor="page" w:x="1308" w:y="9452"/>
        <w:shd w:val="clear" w:color="auto" w:fill="auto"/>
        <w:ind w:firstLine="760"/>
      </w:pPr>
      <w:r>
        <w:t>1) исключить неэффективное использование бюджетн</w:t>
      </w:r>
      <w:r>
        <w:t>ых средств;</w:t>
      </w:r>
    </w:p>
    <w:p w:rsidR="008075BA" w:rsidRDefault="00F34D2A">
      <w:pPr>
        <w:pStyle w:val="a5"/>
        <w:framePr w:wrap="none" w:vAnchor="page" w:hAnchor="page" w:x="6310" w:y="15610"/>
        <w:shd w:val="clear" w:color="auto" w:fill="auto"/>
        <w:spacing w:line="220" w:lineRule="exact"/>
      </w:pPr>
      <w:r>
        <w:t>15</w:t>
      </w:r>
    </w:p>
    <w:p w:rsidR="008075BA" w:rsidRDefault="008075BA">
      <w:pPr>
        <w:rPr>
          <w:sz w:val="2"/>
          <w:szCs w:val="2"/>
        </w:rPr>
        <w:sectPr w:rsidR="008075BA">
          <w:pgSz w:w="11900" w:h="16840"/>
          <w:pgMar w:top="360" w:right="360" w:bottom="360" w:left="360" w:header="0" w:footer="3" w:gutter="0"/>
          <w:cols w:space="720"/>
          <w:noEndnote/>
          <w:docGrid w:linePitch="360"/>
        </w:sectPr>
      </w:pPr>
    </w:p>
    <w:p w:rsidR="008075BA" w:rsidRDefault="00F34D2A">
      <w:pPr>
        <w:pStyle w:val="22"/>
        <w:framePr w:w="10258" w:h="4541" w:hRule="exact" w:wrap="none" w:vAnchor="page" w:hAnchor="page" w:x="1325" w:y="1243"/>
        <w:numPr>
          <w:ilvl w:val="0"/>
          <w:numId w:val="10"/>
        </w:numPr>
        <w:shd w:val="clear" w:color="auto" w:fill="auto"/>
        <w:tabs>
          <w:tab w:val="left" w:pos="1112"/>
        </w:tabs>
        <w:spacing w:line="317" w:lineRule="exact"/>
        <w:ind w:firstLine="720"/>
        <w:jc w:val="left"/>
      </w:pPr>
      <w:r>
        <w:lastRenderedPageBreak/>
        <w:t>обеспечить качество предоставляемой бюджетной отчетности и ее</w:t>
      </w:r>
      <w:r>
        <w:br/>
        <w:t>формирование в строгом соответствии с требованиями Инструкции № 191н;</w:t>
      </w:r>
    </w:p>
    <w:p w:rsidR="008075BA" w:rsidRDefault="00F34D2A">
      <w:pPr>
        <w:pStyle w:val="22"/>
        <w:framePr w:w="10258" w:h="4541" w:hRule="exact" w:wrap="none" w:vAnchor="page" w:hAnchor="page" w:x="1325" w:y="1243"/>
        <w:numPr>
          <w:ilvl w:val="0"/>
          <w:numId w:val="10"/>
        </w:numPr>
        <w:shd w:val="clear" w:color="auto" w:fill="auto"/>
        <w:tabs>
          <w:tab w:val="left" w:pos="1141"/>
        </w:tabs>
        <w:spacing w:line="317" w:lineRule="exact"/>
        <w:ind w:left="720"/>
      </w:pPr>
      <w:r>
        <w:t>принять меры:</w:t>
      </w:r>
    </w:p>
    <w:p w:rsidR="008075BA" w:rsidRDefault="00F34D2A">
      <w:pPr>
        <w:pStyle w:val="22"/>
        <w:framePr w:w="10258" w:h="4541" w:hRule="exact" w:wrap="none" w:vAnchor="page" w:hAnchor="page" w:x="1325" w:y="1243"/>
        <w:numPr>
          <w:ilvl w:val="0"/>
          <w:numId w:val="5"/>
        </w:numPr>
        <w:shd w:val="clear" w:color="auto" w:fill="auto"/>
        <w:tabs>
          <w:tab w:val="left" w:pos="278"/>
        </w:tabs>
        <w:spacing w:line="317" w:lineRule="exact"/>
      </w:pPr>
      <w:r>
        <w:t>по устранению выявленных органами внешнего муниципального финансового</w:t>
      </w:r>
      <w:r>
        <w:br/>
      </w:r>
      <w:r>
        <w:t>контроля нарушений, допущенных в ходе исполнения местного бюджета, и</w:t>
      </w:r>
      <w:r>
        <w:br/>
        <w:t>недопущению их впредь;</w:t>
      </w:r>
    </w:p>
    <w:p w:rsidR="008075BA" w:rsidRDefault="00F34D2A">
      <w:pPr>
        <w:pStyle w:val="22"/>
        <w:framePr w:w="10258" w:h="4541" w:hRule="exact" w:wrap="none" w:vAnchor="page" w:hAnchor="page" w:x="1325" w:y="1243"/>
        <w:numPr>
          <w:ilvl w:val="0"/>
          <w:numId w:val="5"/>
        </w:numPr>
        <w:shd w:val="clear" w:color="auto" w:fill="auto"/>
        <w:tabs>
          <w:tab w:val="left" w:pos="278"/>
        </w:tabs>
        <w:spacing w:line="317" w:lineRule="exact"/>
      </w:pPr>
      <w:r>
        <w:t>по взысканию дебиторской задолженности, в том числе - комплекс мер,</w:t>
      </w:r>
      <w:r>
        <w:br/>
        <w:t>направленных на досудебное урегулирование задолженности;</w:t>
      </w:r>
    </w:p>
    <w:p w:rsidR="008075BA" w:rsidRDefault="00F34D2A">
      <w:pPr>
        <w:pStyle w:val="22"/>
        <w:framePr w:w="10258" w:h="4541" w:hRule="exact" w:wrap="none" w:vAnchor="page" w:hAnchor="page" w:x="1325" w:y="1243"/>
        <w:numPr>
          <w:ilvl w:val="0"/>
          <w:numId w:val="10"/>
        </w:numPr>
        <w:shd w:val="clear" w:color="auto" w:fill="auto"/>
        <w:tabs>
          <w:tab w:val="left" w:pos="1112"/>
        </w:tabs>
        <w:spacing w:line="317" w:lineRule="exact"/>
        <w:ind w:firstLine="720"/>
        <w:jc w:val="left"/>
      </w:pPr>
      <w:r>
        <w:t>не допускать образования просроченной к</w:t>
      </w:r>
      <w:r>
        <w:t>редиторской задолженности по</w:t>
      </w:r>
    </w:p>
    <w:p w:rsidR="008075BA" w:rsidRDefault="00F34D2A">
      <w:pPr>
        <w:pStyle w:val="22"/>
        <w:framePr w:w="10258" w:h="4541" w:hRule="exact" w:wrap="none" w:vAnchor="page" w:hAnchor="page" w:x="1325" w:y="1243"/>
        <w:shd w:val="clear" w:color="auto" w:fill="auto"/>
        <w:tabs>
          <w:tab w:val="left" w:pos="1112"/>
        </w:tabs>
        <w:spacing w:after="296" w:line="317" w:lineRule="exact"/>
        <w:jc w:val="left"/>
      </w:pPr>
      <w:r>
        <w:t>принятым обязательствам.</w:t>
      </w:r>
    </w:p>
    <w:p w:rsidR="008075BA" w:rsidRDefault="00F34D2A">
      <w:pPr>
        <w:pStyle w:val="22"/>
        <w:framePr w:w="10258" w:h="4541" w:hRule="exact" w:wrap="none" w:vAnchor="page" w:hAnchor="page" w:x="1325" w:y="1243"/>
        <w:shd w:val="clear" w:color="auto" w:fill="auto"/>
        <w:ind w:left="720" w:right="4738"/>
      </w:pPr>
      <w:r>
        <w:t>Председатель</w:t>
      </w:r>
    </w:p>
    <w:p w:rsidR="008075BA" w:rsidRDefault="00F34D2A">
      <w:pPr>
        <w:pStyle w:val="22"/>
        <w:framePr w:w="10258" w:h="4541" w:hRule="exact" w:wrap="none" w:vAnchor="page" w:hAnchor="page" w:x="1325" w:y="1243"/>
        <w:shd w:val="clear" w:color="auto" w:fill="auto"/>
        <w:ind w:left="720"/>
        <w:jc w:val="left"/>
      </w:pPr>
      <w:r>
        <w:t>Контрольно-счетной палаты</w:t>
      </w:r>
      <w:r>
        <w:br/>
        <w:t>Карталинского муниципального района</w:t>
      </w:r>
    </w:p>
    <w:p w:rsidR="008075BA" w:rsidRDefault="008075BA">
      <w:pPr>
        <w:framePr w:wrap="none" w:vAnchor="page" w:hAnchor="page" w:x="7594" w:y="5080"/>
      </w:pPr>
    </w:p>
    <w:p w:rsidR="008075BA" w:rsidRDefault="00F34D2A">
      <w:pPr>
        <w:pStyle w:val="22"/>
        <w:framePr w:wrap="none" w:vAnchor="page" w:hAnchor="page" w:x="9063" w:y="5429"/>
        <w:shd w:val="clear" w:color="auto" w:fill="auto"/>
        <w:spacing w:line="280" w:lineRule="exact"/>
        <w:jc w:val="left"/>
      </w:pPr>
      <w:r>
        <w:t>Г. Г. Синтяева</w:t>
      </w:r>
    </w:p>
    <w:p w:rsidR="008075BA" w:rsidRDefault="00F34D2A">
      <w:pPr>
        <w:pStyle w:val="a5"/>
        <w:framePr w:wrap="none" w:vAnchor="page" w:hAnchor="page" w:x="6284" w:y="15778"/>
        <w:shd w:val="clear" w:color="auto" w:fill="auto"/>
        <w:spacing w:line="220" w:lineRule="exact"/>
      </w:pPr>
      <w:r>
        <w:t>16</w:t>
      </w:r>
    </w:p>
    <w:p w:rsidR="008075BA" w:rsidRDefault="008075BA">
      <w:pPr>
        <w:rPr>
          <w:sz w:val="2"/>
          <w:szCs w:val="2"/>
        </w:rPr>
      </w:pPr>
    </w:p>
    <w:sectPr w:rsidR="008075B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D2A" w:rsidRDefault="00F34D2A">
      <w:r>
        <w:separator/>
      </w:r>
    </w:p>
  </w:endnote>
  <w:endnote w:type="continuationSeparator" w:id="0">
    <w:p w:rsidR="00F34D2A" w:rsidRDefault="00F3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D2A" w:rsidRDefault="00F34D2A"/>
  </w:footnote>
  <w:footnote w:type="continuationSeparator" w:id="0">
    <w:p w:rsidR="00F34D2A" w:rsidRDefault="00F34D2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44F"/>
    <w:multiLevelType w:val="multilevel"/>
    <w:tmpl w:val="231C570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BC01BC"/>
    <w:multiLevelType w:val="multilevel"/>
    <w:tmpl w:val="6AA6C32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AF2F86"/>
    <w:multiLevelType w:val="multilevel"/>
    <w:tmpl w:val="A7C258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B70D74"/>
    <w:multiLevelType w:val="multilevel"/>
    <w:tmpl w:val="9948D9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4C1509"/>
    <w:multiLevelType w:val="multilevel"/>
    <w:tmpl w:val="6BAE8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E95A08"/>
    <w:multiLevelType w:val="multilevel"/>
    <w:tmpl w:val="4EA8FE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F858E9"/>
    <w:multiLevelType w:val="multilevel"/>
    <w:tmpl w:val="44A87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EE6FEE"/>
    <w:multiLevelType w:val="multilevel"/>
    <w:tmpl w:val="B9F8EB8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C184E0B"/>
    <w:multiLevelType w:val="multilevel"/>
    <w:tmpl w:val="6E90E8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98F73C3"/>
    <w:multiLevelType w:val="multilevel"/>
    <w:tmpl w:val="A1EE9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7"/>
  </w:num>
  <w:num w:numId="4">
    <w:abstractNumId w:val="4"/>
  </w:num>
  <w:num w:numId="5">
    <w:abstractNumId w:val="2"/>
  </w:num>
  <w:num w:numId="6">
    <w:abstractNumId w:val="0"/>
  </w:num>
  <w:num w:numId="7">
    <w:abstractNumId w:val="6"/>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BA"/>
    <w:rsid w:val="001B5E4A"/>
    <w:rsid w:val="008075BA"/>
    <w:rsid w:val="00F34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D6C8D-F7B7-4230-9D47-6A9280C6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32"/>
      <w:szCs w:val="32"/>
      <w:u w:val="singl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6"/>
      <w:szCs w:val="36"/>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2">
    <w:name w:val="Оглавление 3 Знак"/>
    <w:basedOn w:val="a0"/>
    <w:link w:val="33"/>
    <w:rPr>
      <w:rFonts w:ascii="Times New Roman" w:eastAsia="Times New Roman" w:hAnsi="Times New Roman" w:cs="Times New Roman"/>
      <w:b w:val="0"/>
      <w:bCs w:val="0"/>
      <w:i w:val="0"/>
      <w:iCs w:val="0"/>
      <w:smallCaps w:val="0"/>
      <w:strike w:val="0"/>
      <w:sz w:val="28"/>
      <w:szCs w:val="28"/>
      <w:u w:val="non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4">
    <w:name w:val="Заголовок №3_"/>
    <w:basedOn w:val="a0"/>
    <w:link w:val="35"/>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4"/>
      <w:szCs w:val="24"/>
      <w:u w:val="none"/>
    </w:rPr>
  </w:style>
  <w:style w:type="character" w:customStyle="1" w:styleId="211pt0">
    <w:name w:val="Основной текст (2) + 11 pt;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8">
    <w:name w:val="Подпись к таблице"/>
    <w:basedOn w:val="a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9">
    <w:name w:val="Другое_"/>
    <w:basedOn w:val="a0"/>
    <w:link w:val="aa"/>
    <w:rPr>
      <w:rFonts w:ascii="Times New Roman" w:eastAsia="Times New Roman" w:hAnsi="Times New Roman" w:cs="Times New Roman"/>
      <w:b w:val="0"/>
      <w:bCs w:val="0"/>
      <w:i w:val="0"/>
      <w:iCs w:val="0"/>
      <w:smallCaps w:val="0"/>
      <w:strike w:val="0"/>
      <w:sz w:val="20"/>
      <w:szCs w:val="20"/>
      <w:u w:val="none"/>
    </w:rPr>
  </w:style>
  <w:style w:type="paragraph" w:customStyle="1" w:styleId="30">
    <w:name w:val="Основной текст (3)"/>
    <w:basedOn w:val="a"/>
    <w:link w:val="3"/>
    <w:pPr>
      <w:shd w:val="clear" w:color="auto" w:fill="FFFFFF"/>
      <w:spacing w:before="660" w:after="2940" w:line="365" w:lineRule="exact"/>
      <w:jc w:val="center"/>
    </w:pPr>
    <w:rPr>
      <w:rFonts w:ascii="Times New Roman" w:eastAsia="Times New Roman" w:hAnsi="Times New Roman" w:cs="Times New Roman"/>
      <w:b/>
      <w:bCs/>
      <w:sz w:val="32"/>
      <w:szCs w:val="32"/>
    </w:rPr>
  </w:style>
  <w:style w:type="paragraph" w:customStyle="1" w:styleId="10">
    <w:name w:val="Заголовок №1"/>
    <w:basedOn w:val="a"/>
    <w:link w:val="1"/>
    <w:pPr>
      <w:shd w:val="clear" w:color="auto" w:fill="FFFFFF"/>
      <w:spacing w:before="2940" w:line="370" w:lineRule="exact"/>
      <w:jc w:val="center"/>
      <w:outlineLvl w:val="0"/>
    </w:pPr>
    <w:rPr>
      <w:rFonts w:ascii="Times New Roman" w:eastAsia="Times New Roman" w:hAnsi="Times New Roman" w:cs="Times New Roman"/>
      <w:b/>
      <w:bCs/>
      <w:sz w:val="36"/>
      <w:szCs w:val="36"/>
    </w:rPr>
  </w:style>
  <w:style w:type="paragraph" w:customStyle="1" w:styleId="40">
    <w:name w:val="Основной текст (4)"/>
    <w:basedOn w:val="a"/>
    <w:link w:val="4"/>
    <w:pPr>
      <w:shd w:val="clear" w:color="auto" w:fill="FFFFFF"/>
      <w:spacing w:before="5400" w:line="326" w:lineRule="exact"/>
      <w:jc w:val="center"/>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styleId="33">
    <w:name w:val="toc 3"/>
    <w:basedOn w:val="a"/>
    <w:link w:val="32"/>
    <w:autoRedefine/>
    <w:pPr>
      <w:shd w:val="clear" w:color="auto" w:fill="FFFFFF"/>
      <w:spacing w:before="720" w:line="480" w:lineRule="exact"/>
      <w:jc w:val="both"/>
    </w:pPr>
    <w:rPr>
      <w:rFonts w:ascii="Times New Roman" w:eastAsia="Times New Roman" w:hAnsi="Times New Roman" w:cs="Times New Roman"/>
      <w:sz w:val="28"/>
      <w:szCs w:val="28"/>
    </w:rPr>
  </w:style>
  <w:style w:type="paragraph" w:customStyle="1" w:styleId="20">
    <w:name w:val="Заголовок №2"/>
    <w:basedOn w:val="a"/>
    <w:link w:val="2"/>
    <w:pPr>
      <w:shd w:val="clear" w:color="auto" w:fill="FFFFFF"/>
      <w:spacing w:after="60" w:line="0" w:lineRule="atLeast"/>
      <w:jc w:val="right"/>
      <w:outlineLvl w:val="1"/>
    </w:pPr>
    <w:rPr>
      <w:rFonts w:ascii="Times New Roman" w:eastAsia="Times New Roman" w:hAnsi="Times New Roman" w:cs="Times New Roman"/>
      <w:sz w:val="28"/>
      <w:szCs w:val="28"/>
    </w:rPr>
  </w:style>
  <w:style w:type="paragraph" w:customStyle="1" w:styleId="35">
    <w:name w:val="Заголовок №3"/>
    <w:basedOn w:val="a"/>
    <w:link w:val="34"/>
    <w:pPr>
      <w:shd w:val="clear" w:color="auto" w:fill="FFFFFF"/>
      <w:spacing w:before="60" w:line="322" w:lineRule="exact"/>
      <w:jc w:val="both"/>
      <w:outlineLvl w:val="2"/>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line="322" w:lineRule="exact"/>
      <w:jc w:val="both"/>
    </w:pPr>
    <w:rPr>
      <w:rFonts w:ascii="Times New Roman" w:eastAsia="Times New Roman" w:hAnsi="Times New Roman" w:cs="Times New Roman"/>
      <w:sz w:val="28"/>
      <w:szCs w:val="28"/>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line="322" w:lineRule="exact"/>
      <w:jc w:val="center"/>
    </w:pPr>
    <w:rPr>
      <w:rFonts w:ascii="Times New Roman" w:eastAsia="Times New Roman" w:hAnsi="Times New Roman" w:cs="Times New Roman"/>
    </w:rPr>
  </w:style>
  <w:style w:type="paragraph" w:customStyle="1" w:styleId="aa">
    <w:name w:val="Другое"/>
    <w:basedOn w:val="a"/>
    <w:link w:val="a9"/>
    <w:pPr>
      <w:shd w:val="clear" w:color="auto" w:fill="FFFFFF"/>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5410</Words>
  <Characters>30837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2023-02-22T03:06:00Z</dcterms:created>
  <dcterms:modified xsi:type="dcterms:W3CDTF">2023-02-22T03:07:00Z</dcterms:modified>
</cp:coreProperties>
</file>